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11D98" w14:paraId="373AAC16" w14:textId="77777777" w:rsidTr="02B331A3"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BCEED7"/>
          </w:tcPr>
          <w:p w14:paraId="77C0B708" w14:textId="3A848C3F" w:rsidR="00211D98" w:rsidRPr="00DC5DE0" w:rsidRDefault="3EA2D852" w:rsidP="683BD93C">
            <w:pPr>
              <w:pStyle w:val="Titre2"/>
              <w:jc w:val="both"/>
              <w:rPr>
                <w:rFonts w:asciiTheme="minorHAnsi" w:eastAsia="Times New Roman" w:hAnsiTheme="minorHAnsi" w:cs="Arial"/>
                <w:b/>
                <w:bCs/>
                <w:sz w:val="23"/>
                <w:szCs w:val="23"/>
                <w:lang w:eastAsia="fr-CA"/>
              </w:rPr>
            </w:pPr>
            <w:r w:rsidRPr="40112BA1">
              <w:rPr>
                <w:rFonts w:asciiTheme="minorHAnsi" w:eastAsia="Arial" w:hAnsiTheme="minorHAnsi" w:cs="Arial"/>
                <w:b/>
                <w:bCs/>
                <w:color w:val="00372D"/>
                <w:sz w:val="23"/>
                <w:szCs w:val="23"/>
              </w:rPr>
              <w:t>Formulaire</w:t>
            </w:r>
            <w:r w:rsidR="00921B96">
              <w:rPr>
                <w:rFonts w:asciiTheme="minorHAnsi" w:eastAsia="Arial" w:hAnsiTheme="minorHAnsi" w:cs="Arial"/>
                <w:b/>
                <w:bCs/>
                <w:color w:val="00372D"/>
                <w:sz w:val="23"/>
                <w:szCs w:val="23"/>
              </w:rPr>
              <w:t xml:space="preserve"> de demande de</w:t>
            </w:r>
            <w:r w:rsidR="00615A92" w:rsidRPr="00DC5DE0">
              <w:rPr>
                <w:rFonts w:asciiTheme="minorHAnsi" w:eastAsia="Arial" w:hAnsiTheme="minorHAnsi" w:cs="Arial"/>
                <w:b/>
                <w:bCs/>
                <w:color w:val="00372D"/>
                <w:sz w:val="23"/>
                <w:szCs w:val="23"/>
              </w:rPr>
              <w:t xml:space="preserve"> modifications substantielles à vos quantités mises en marché</w:t>
            </w:r>
            <w:r w:rsidR="00520573" w:rsidRPr="00DC5DE0">
              <w:rPr>
                <w:rFonts w:asciiTheme="minorHAnsi" w:eastAsia="Arial" w:hAnsiTheme="minorHAnsi" w:cs="Arial"/>
                <w:b/>
                <w:bCs/>
                <w:color w:val="00372D"/>
                <w:sz w:val="23"/>
                <w:szCs w:val="23"/>
              </w:rPr>
              <w:t xml:space="preserve"> </w:t>
            </w:r>
            <w:r w:rsidR="228D36A7" w:rsidRPr="75947BFD">
              <w:rPr>
                <w:rFonts w:asciiTheme="minorHAnsi" w:eastAsia="Arial" w:hAnsiTheme="minorHAnsi" w:cs="Arial"/>
                <w:b/>
                <w:color w:val="00372D"/>
                <w:sz w:val="23"/>
                <w:szCs w:val="23"/>
              </w:rPr>
              <w:t>- Mars 2025</w:t>
            </w:r>
          </w:p>
        </w:tc>
      </w:tr>
    </w:tbl>
    <w:p w14:paraId="60E89D55" w14:textId="77777777" w:rsidR="00211D98" w:rsidRDefault="00211D98" w:rsidP="683BD93C">
      <w:pPr>
        <w:jc w:val="both"/>
        <w:rPr>
          <w:rFonts w:ascii="Arial" w:eastAsia="Times New Roman" w:hAnsi="Arial" w:cs="Arial"/>
          <w:b/>
          <w:bCs/>
          <w:color w:val="00372D"/>
          <w:kern w:val="0"/>
          <w:sz w:val="24"/>
          <w:szCs w:val="24"/>
          <w:lang w:eastAsia="fr-CA"/>
          <w14:ligatures w14:val="none"/>
        </w:rPr>
      </w:pPr>
    </w:p>
    <w:p w14:paraId="385F5C45" w14:textId="77777777" w:rsidR="008E2BA8" w:rsidRPr="00A5134A" w:rsidRDefault="008E2BA8" w:rsidP="683BD93C">
      <w:pPr>
        <w:jc w:val="both"/>
        <w:rPr>
          <w:b/>
          <w:bCs/>
        </w:rPr>
      </w:pPr>
      <w:r>
        <w:rPr>
          <w:b/>
          <w:bCs/>
        </w:rPr>
        <w:t>MISE EN CONTEXTE</w:t>
      </w:r>
    </w:p>
    <w:p w14:paraId="3D63A30D" w14:textId="1EA7DBED" w:rsidR="008E2BA8" w:rsidRDefault="6FD5C945" w:rsidP="683BD93C">
      <w:pPr>
        <w:jc w:val="both"/>
      </w:pPr>
      <w:r>
        <w:t>Sous la responsabilité élargie des producteurs</w:t>
      </w:r>
      <w:r w:rsidR="30E5122E">
        <w:t xml:space="preserve"> </w:t>
      </w:r>
      <w:r>
        <w:t xml:space="preserve">(REP), il existe un écart de </w:t>
      </w:r>
      <w:r w:rsidR="4002AA1D">
        <w:t>deux (</w:t>
      </w:r>
      <w:r>
        <w:t>2</w:t>
      </w:r>
      <w:r w:rsidR="1D3494DC">
        <w:t>)</w:t>
      </w:r>
      <w:r>
        <w:t xml:space="preserve"> ans entre l’année de référence utilisée pour la déclaration et l’année financée, car le système est financé en temps réel au lieu de compenser des coûts d</w:t>
      </w:r>
      <w:r w:rsidR="75A9CB23">
        <w:t>e l’année précédente</w:t>
      </w:r>
      <w:r>
        <w:t>. Ainsi, des quantités de produits mises en marché en 2023, déclarées en 2024, serv</w:t>
      </w:r>
      <w:r w:rsidR="1D58866B">
        <w:t>e</w:t>
      </w:r>
      <w:r>
        <w:t xml:space="preserve">nt au financement des activités 2025 (Participation Financière des Producteurs (PFP) 2025). </w:t>
      </w:r>
    </w:p>
    <w:p w14:paraId="3272F759" w14:textId="7EF55104" w:rsidR="008E2BA8" w:rsidRPr="00A5134A" w:rsidRDefault="29917E92" w:rsidP="683BD93C">
      <w:pPr>
        <w:jc w:val="both"/>
      </w:pPr>
      <w:r>
        <w:t>ÉEQ présente une mesure</w:t>
      </w:r>
      <w:r w:rsidR="6FD5C945">
        <w:t xml:space="preserve"> afin de concilier les quantités de matières mises en marché durant l’année de référence et l’année financée lorsqu’il y a des écarts substantiels. Cette mesure est enchâssée dans la </w:t>
      </w:r>
      <w:r w:rsidR="6FD5C945" w:rsidRPr="4E93353C">
        <w:rPr>
          <w:i/>
          <w:iCs/>
        </w:rPr>
        <w:t>Politique de Participation financière des producteurs (PFP)</w:t>
      </w:r>
      <w:r w:rsidR="6FD5C945">
        <w:t xml:space="preserve"> (la « Politique</w:t>
      </w:r>
      <w:r w:rsidR="6FD5C945" w:rsidRPr="4E93353C">
        <w:rPr>
          <w:i/>
          <w:iCs/>
        </w:rPr>
        <w:t xml:space="preserve"> </w:t>
      </w:r>
      <w:r w:rsidR="6FD5C945">
        <w:t>») conformément aux valeurs d’engagement d’ÉEQ qu</w:t>
      </w:r>
      <w:r w:rsidR="7C32D337">
        <w:t>i</w:t>
      </w:r>
      <w:r w:rsidR="6FD5C945">
        <w:t xml:space="preserve"> sont l’équité, la vigilance et la responsabilité. </w:t>
      </w:r>
    </w:p>
    <w:p w14:paraId="1D9B4813" w14:textId="590B6DE0" w:rsidR="008717E3" w:rsidRPr="00606DEB" w:rsidRDefault="008E2BA8" w:rsidP="683BD93C">
      <w:pPr>
        <w:jc w:val="both"/>
      </w:pPr>
      <w:r>
        <w:t xml:space="preserve">Il est à noter que des critères et seuils d’admissibilité sont applicables.  </w:t>
      </w:r>
    </w:p>
    <w:p w14:paraId="1D5E3CC3" w14:textId="068063BD" w:rsidR="008E2BA8" w:rsidRPr="001B44E2" w:rsidRDefault="008E2BA8" w:rsidP="683BD93C">
      <w:pPr>
        <w:jc w:val="both"/>
        <w:rPr>
          <w:b/>
          <w:bCs/>
        </w:rPr>
      </w:pPr>
      <w:r>
        <w:rPr>
          <w:b/>
          <w:bCs/>
        </w:rPr>
        <w:t xml:space="preserve">MISE À JOUR DE LA POLITIQUE POUR CONSIDÉRER LES MODIFICATIONS SUBSTANTIELLES </w:t>
      </w:r>
      <w:r w:rsidR="002354D5">
        <w:rPr>
          <w:b/>
          <w:bCs/>
        </w:rPr>
        <w:t xml:space="preserve">À </w:t>
      </w:r>
      <w:r w:rsidR="002F73F6">
        <w:rPr>
          <w:b/>
          <w:bCs/>
        </w:rPr>
        <w:t>VOS QUANTITÉS</w:t>
      </w:r>
      <w:r>
        <w:rPr>
          <w:b/>
          <w:bCs/>
        </w:rPr>
        <w:t xml:space="preserve"> MISES EN MARCHÉ ET LES MODALITÉS </w:t>
      </w:r>
    </w:p>
    <w:p w14:paraId="434DBC83" w14:textId="77777777" w:rsidR="008E2BA8" w:rsidRPr="00761CA5" w:rsidRDefault="008E2BA8" w:rsidP="0041422C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</w:pPr>
      <w:r w:rsidRPr="00A5134A">
        <w:t xml:space="preserve">Une </w:t>
      </w:r>
      <w:r w:rsidRPr="00BC1FED">
        <w:rPr>
          <w:b/>
          <w:bCs/>
        </w:rPr>
        <w:t>modification substantielle</w:t>
      </w:r>
      <w:r w:rsidRPr="00A5134A">
        <w:t xml:space="preserve"> se définit comme </w:t>
      </w:r>
      <w:r>
        <w:t>u</w:t>
      </w:r>
      <w:r w:rsidRPr="003C0E5C">
        <w:t xml:space="preserve">ne </w:t>
      </w:r>
      <w:r w:rsidRPr="003C0E5C">
        <w:rPr>
          <w:b/>
          <w:bCs/>
        </w:rPr>
        <w:t>réduction</w:t>
      </w:r>
      <w:r w:rsidRPr="003C0E5C">
        <w:t xml:space="preserve"> ou une </w:t>
      </w:r>
      <w:r w:rsidRPr="003C0E5C">
        <w:rPr>
          <w:b/>
          <w:bCs/>
        </w:rPr>
        <w:t>augmentation</w:t>
      </w:r>
      <w:r w:rsidRPr="003C0E5C">
        <w:t xml:space="preserve"> nette d’</w:t>
      </w:r>
      <w:r w:rsidRPr="003C0E5C">
        <w:rPr>
          <w:b/>
          <w:bCs/>
        </w:rPr>
        <w:t xml:space="preserve">au moins 5 % </w:t>
      </w:r>
      <w:r w:rsidRPr="003C0E5C">
        <w:t>du volume total de matières mises en marché</w:t>
      </w:r>
      <w:r>
        <w:t xml:space="preserve"> entre</w:t>
      </w:r>
      <w:r w:rsidRPr="003C0E5C">
        <w:t xml:space="preserve"> l’année de référence</w:t>
      </w:r>
      <w:r>
        <w:t xml:space="preserve"> et l’année de financement. </w:t>
      </w:r>
      <w:r>
        <w:br/>
      </w:r>
      <w:r w:rsidRPr="00761CA5">
        <w:rPr>
          <w:u w:val="single"/>
        </w:rPr>
        <w:t>Exemples</w:t>
      </w:r>
      <w:r w:rsidRPr="00761CA5">
        <w:t xml:space="preserve"> </w:t>
      </w:r>
      <w:r>
        <w:t>:</w:t>
      </w:r>
      <w:r w:rsidRPr="00761CA5">
        <w:t xml:space="preserve"> </w:t>
      </w:r>
    </w:p>
    <w:p w14:paraId="1845C5DC" w14:textId="77777777" w:rsidR="008E2BA8" w:rsidRPr="00761CA5" w:rsidRDefault="008E2BA8" w:rsidP="7B4472C5">
      <w:pPr>
        <w:pStyle w:val="Paragraphedeliste"/>
        <w:numPr>
          <w:ilvl w:val="0"/>
          <w:numId w:val="20"/>
        </w:numPr>
        <w:spacing w:line="240" w:lineRule="auto"/>
        <w:jc w:val="both"/>
      </w:pPr>
      <w:r w:rsidRPr="00761CA5">
        <w:t xml:space="preserve">La </w:t>
      </w:r>
      <w:r w:rsidRPr="00EB4703">
        <w:rPr>
          <w:b/>
          <w:bCs/>
        </w:rPr>
        <w:t>cessation</w:t>
      </w:r>
      <w:r w:rsidRPr="00761CA5">
        <w:t xml:space="preserve"> de la distribution d’une ligne de produits / marque; </w:t>
      </w:r>
    </w:p>
    <w:p w14:paraId="47C43B59" w14:textId="77777777" w:rsidR="008E2BA8" w:rsidRPr="00761CA5" w:rsidRDefault="008E2BA8" w:rsidP="7B4472C5">
      <w:pPr>
        <w:pStyle w:val="Paragraphedeliste"/>
        <w:numPr>
          <w:ilvl w:val="0"/>
          <w:numId w:val="20"/>
        </w:numPr>
        <w:spacing w:line="240" w:lineRule="auto"/>
        <w:jc w:val="both"/>
      </w:pPr>
      <w:r w:rsidRPr="00761CA5">
        <w:t xml:space="preserve">La </w:t>
      </w:r>
      <w:r w:rsidRPr="00EB4703">
        <w:rPr>
          <w:b/>
          <w:bCs/>
        </w:rPr>
        <w:t>vente</w:t>
      </w:r>
      <w:r w:rsidRPr="00761CA5">
        <w:t xml:space="preserve"> d’une ligne de produits / marque à un autre producteur; </w:t>
      </w:r>
    </w:p>
    <w:p w14:paraId="4E25A889" w14:textId="77777777" w:rsidR="008E2BA8" w:rsidRPr="00761CA5" w:rsidRDefault="008E2BA8" w:rsidP="7B4472C5">
      <w:pPr>
        <w:pStyle w:val="Paragraphedeliste"/>
        <w:numPr>
          <w:ilvl w:val="0"/>
          <w:numId w:val="20"/>
        </w:numPr>
        <w:spacing w:line="240" w:lineRule="auto"/>
        <w:jc w:val="both"/>
      </w:pPr>
      <w:r w:rsidRPr="00761CA5">
        <w:t xml:space="preserve">La mise en marché ou l’acquisition d’une </w:t>
      </w:r>
      <w:r w:rsidRPr="00EB4703">
        <w:rPr>
          <w:b/>
          <w:bCs/>
        </w:rPr>
        <w:t>nouvelle ligne de produits / marque</w:t>
      </w:r>
      <w:r w:rsidRPr="00761CA5">
        <w:t>.</w:t>
      </w:r>
    </w:p>
    <w:p w14:paraId="15BF7C7E" w14:textId="77777777" w:rsidR="008E2BA8" w:rsidRPr="00FD6A3F" w:rsidRDefault="008E2BA8" w:rsidP="009842AF">
      <w:pPr>
        <w:numPr>
          <w:ilvl w:val="0"/>
          <w:numId w:val="5"/>
        </w:numPr>
        <w:tabs>
          <w:tab w:val="clear" w:pos="720"/>
          <w:tab w:val="num" w:pos="360"/>
        </w:tabs>
        <w:ind w:left="360"/>
        <w:jc w:val="both"/>
        <w:rPr>
          <w:b/>
          <w:bCs/>
        </w:rPr>
      </w:pPr>
      <w:r w:rsidRPr="00A5134A">
        <w:t xml:space="preserve">Elle </w:t>
      </w:r>
      <w:r w:rsidRPr="00FD6A3F">
        <w:rPr>
          <w:b/>
          <w:bCs/>
        </w:rPr>
        <w:t>ne vise pas un changement d’appellation ou de marque pour le produit («</w:t>
      </w:r>
      <w:r w:rsidRPr="00FD6A3F">
        <w:rPr>
          <w:rFonts w:ascii="Arial" w:hAnsi="Arial" w:cs="Arial"/>
          <w:b/>
          <w:bCs/>
        </w:rPr>
        <w:t> </w:t>
      </w:r>
      <w:r w:rsidRPr="00FD6A3F">
        <w:rPr>
          <w:b/>
          <w:bCs/>
        </w:rPr>
        <w:t>rebranding</w:t>
      </w:r>
      <w:r w:rsidRPr="00FD6A3F">
        <w:rPr>
          <w:rFonts w:ascii="Arial" w:hAnsi="Arial" w:cs="Arial"/>
          <w:b/>
          <w:bCs/>
        </w:rPr>
        <w:t> </w:t>
      </w:r>
      <w:r w:rsidRPr="00FD6A3F">
        <w:rPr>
          <w:rFonts w:ascii="Aptos" w:hAnsi="Aptos" w:cs="Aptos"/>
          <w:b/>
          <w:bCs/>
        </w:rPr>
        <w:t>»</w:t>
      </w:r>
      <w:r w:rsidRPr="00FD6A3F">
        <w:rPr>
          <w:b/>
          <w:bCs/>
        </w:rPr>
        <w:t>). </w:t>
      </w:r>
    </w:p>
    <w:p w14:paraId="6E17B6C0" w14:textId="206925D8" w:rsidR="008E2BA8" w:rsidRDefault="008E2BA8" w:rsidP="009842A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 w:rsidRPr="00376BA0">
        <w:rPr>
          <w:b/>
          <w:bCs/>
        </w:rPr>
        <w:t>Ne s’applique pas dans les cas de fermetures ou de faillites</w:t>
      </w:r>
      <w:r>
        <w:t>, car u</w:t>
      </w:r>
      <w:r w:rsidRPr="00A5134A">
        <w:t xml:space="preserve">n article des conditions générales </w:t>
      </w:r>
      <w:r w:rsidR="005F0B0E">
        <w:rPr>
          <w:b/>
          <w:bCs/>
        </w:rPr>
        <w:t xml:space="preserve"> </w:t>
      </w:r>
      <w:r w:rsidRPr="00FD6A3F">
        <w:rPr>
          <w:b/>
          <w:bCs/>
        </w:rPr>
        <w:t xml:space="preserve"> prévoit</w:t>
      </w:r>
      <w:r w:rsidR="00D60664">
        <w:rPr>
          <w:b/>
          <w:bCs/>
        </w:rPr>
        <w:t xml:space="preserve"> </w:t>
      </w:r>
      <w:r w:rsidRPr="00FD6A3F">
        <w:rPr>
          <w:b/>
          <w:bCs/>
        </w:rPr>
        <w:t>déjà des mesures pour la cessation des activités</w:t>
      </w:r>
      <w:r w:rsidRPr="00A5134A">
        <w:t xml:space="preserve"> d’un producteur. </w:t>
      </w:r>
    </w:p>
    <w:p w14:paraId="1ECAE0CF" w14:textId="61D703F8" w:rsidR="008E2BA8" w:rsidRPr="00A5134A" w:rsidRDefault="6FD5C945" w:rsidP="009842AF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</w:pPr>
      <w:r>
        <w:t>Dans le cas de la vente d’un</w:t>
      </w:r>
      <w:r w:rsidR="4626F1E5">
        <w:t>e ligne de</w:t>
      </w:r>
      <w:r>
        <w:t xml:space="preserve"> produit</w:t>
      </w:r>
      <w:r w:rsidR="72351D83">
        <w:t>s</w:t>
      </w:r>
      <w:r>
        <w:t xml:space="preserve"> à un autre producteur, une </w:t>
      </w:r>
      <w:r w:rsidRPr="4E93353C">
        <w:rPr>
          <w:b/>
          <w:bCs/>
        </w:rPr>
        <w:t xml:space="preserve">confirmation de transfert de responsabilité est exigée </w:t>
      </w:r>
      <w:r>
        <w:t xml:space="preserve">afin que le nouveau propriétaire </w:t>
      </w:r>
      <w:r w:rsidR="6519ED9D">
        <w:t xml:space="preserve">en </w:t>
      </w:r>
      <w:r>
        <w:t>assume la pleine responsabilité dès le jour de la transaction. </w:t>
      </w:r>
    </w:p>
    <w:p w14:paraId="681F1ED1" w14:textId="77777777" w:rsidR="008E2BA8" w:rsidRPr="00BC4E89" w:rsidRDefault="008E2BA8" w:rsidP="009842AF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u w:val="single"/>
        </w:rPr>
      </w:pPr>
      <w:r w:rsidRPr="00A5134A">
        <w:t>Les modifications substantielles survenant pendant l’année de déclaration (c’est-à-dire celle entre l’année de référence et l’année financée) ne s</w:t>
      </w:r>
      <w:r>
        <w:t>o</w:t>
      </w:r>
      <w:r w:rsidRPr="00A5134A">
        <w:t>nt pas admissibles. </w:t>
      </w:r>
    </w:p>
    <w:p w14:paraId="0CEE2BEB" w14:textId="77777777" w:rsidR="008E2BA8" w:rsidRPr="00B94349" w:rsidRDefault="008E2BA8" w:rsidP="009842AF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bookmarkStart w:id="0" w:name="_Hlk192668258"/>
      <w:r w:rsidRPr="00BC4E89">
        <w:rPr>
          <w:b/>
          <w:bCs/>
          <w:u w:val="single"/>
        </w:rPr>
        <w:t>Date limite</w:t>
      </w:r>
      <w:r w:rsidRPr="00F55686">
        <w:rPr>
          <w:b/>
          <w:bCs/>
        </w:rPr>
        <w:t xml:space="preserve"> : Jusqu'au 1er </w:t>
      </w:r>
      <w:r>
        <w:rPr>
          <w:b/>
          <w:bCs/>
        </w:rPr>
        <w:t>juin</w:t>
      </w:r>
      <w:r w:rsidRPr="00F55686">
        <w:rPr>
          <w:b/>
          <w:bCs/>
        </w:rPr>
        <w:t xml:space="preserve"> 2025, </w:t>
      </w:r>
      <w:r w:rsidRPr="00F55686">
        <w:t xml:space="preserve">pour notifier ÉEQ des quantités mises en marché en </w:t>
      </w:r>
      <w:r w:rsidRPr="00F55686">
        <w:rPr>
          <w:u w:val="single"/>
        </w:rPr>
        <w:t>2023 et 2024</w:t>
      </w:r>
    </w:p>
    <w:bookmarkEnd w:id="0"/>
    <w:p w14:paraId="281790BE" w14:textId="18A36C2B" w:rsidR="008E2BA8" w:rsidRDefault="6FD5C945" w:rsidP="009842AF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>
        <w:t xml:space="preserve">Le producteur </w:t>
      </w:r>
      <w:r w:rsidR="6849EEEF">
        <w:t xml:space="preserve">doit être </w:t>
      </w:r>
      <w:r w:rsidR="6849EEEF" w:rsidRPr="00DC5DE0">
        <w:rPr>
          <w:b/>
          <w:bCs/>
        </w:rPr>
        <w:t>conforme</w:t>
      </w:r>
      <w:r w:rsidR="3514C7AD">
        <w:t xml:space="preserve"> </w:t>
      </w:r>
      <w:r w:rsidR="395AF013">
        <w:t xml:space="preserve">au moment de </w:t>
      </w:r>
      <w:r w:rsidR="00384109">
        <w:t xml:space="preserve">déposer </w:t>
      </w:r>
      <w:r w:rsidR="395AF013">
        <w:t>sa demande</w:t>
      </w:r>
      <w:r w:rsidR="6849EEEF">
        <w:t xml:space="preserve">, soit avoir </w:t>
      </w:r>
      <w:r w:rsidR="60D5AF9A">
        <w:t xml:space="preserve">soumis les déclarations </w:t>
      </w:r>
      <w:r w:rsidR="685F77E2">
        <w:t xml:space="preserve">en vigueur et procédé au </w:t>
      </w:r>
      <w:r w:rsidR="293988DE">
        <w:t xml:space="preserve">versement </w:t>
      </w:r>
      <w:r w:rsidR="73F52E7E">
        <w:t xml:space="preserve">des montants </w:t>
      </w:r>
      <w:r w:rsidR="06C6BF44">
        <w:t>payables</w:t>
      </w:r>
      <w:r w:rsidR="55FB151D">
        <w:t xml:space="preserve"> en date de la demande</w:t>
      </w:r>
      <w:r>
        <w:t>. </w:t>
      </w:r>
    </w:p>
    <w:p w14:paraId="1A534AF5" w14:textId="3D709D61" w:rsidR="263D9537" w:rsidRDefault="6FD5C945" w:rsidP="136A3B9B">
      <w:pPr>
        <w:tabs>
          <w:tab w:val="num" w:pos="360"/>
        </w:tabs>
        <w:ind w:left="360"/>
        <w:jc w:val="both"/>
      </w:pPr>
      <w:r>
        <w:t>Des</w:t>
      </w:r>
      <w:r w:rsidRPr="4E93353C">
        <w:rPr>
          <w:u w:val="single"/>
        </w:rPr>
        <w:t xml:space="preserve"> </w:t>
      </w:r>
      <w:r w:rsidRPr="4E93353C">
        <w:rPr>
          <w:b/>
          <w:bCs/>
        </w:rPr>
        <w:t>frais de gestion</w:t>
      </w:r>
      <w:r>
        <w:t xml:space="preserve"> du dossier sont applicables</w:t>
      </w:r>
      <w:r w:rsidR="43F59814">
        <w:t>,</w:t>
      </w:r>
      <w:r>
        <w:t xml:space="preserve"> soit le montant le plus élevé entre </w:t>
      </w:r>
      <w:r w:rsidRPr="4E93353C">
        <w:rPr>
          <w:b/>
          <w:bCs/>
        </w:rPr>
        <w:t>1</w:t>
      </w:r>
      <w:r w:rsidRPr="4E93353C">
        <w:rPr>
          <w:rFonts w:ascii="Arial" w:hAnsi="Arial" w:cs="Arial"/>
          <w:b/>
          <w:bCs/>
        </w:rPr>
        <w:t> </w:t>
      </w:r>
      <w:r w:rsidRPr="4E93353C">
        <w:rPr>
          <w:b/>
          <w:bCs/>
        </w:rPr>
        <w:t>000</w:t>
      </w:r>
      <w:r w:rsidRPr="4E93353C">
        <w:rPr>
          <w:rFonts w:ascii="Arial" w:hAnsi="Arial" w:cs="Arial"/>
        </w:rPr>
        <w:t> </w:t>
      </w:r>
      <w:r w:rsidRPr="4E93353C">
        <w:rPr>
          <w:b/>
          <w:bCs/>
        </w:rPr>
        <w:t>$ et 0,5</w:t>
      </w:r>
      <w:r w:rsidRPr="4E93353C">
        <w:rPr>
          <w:rFonts w:ascii="Arial" w:hAnsi="Arial" w:cs="Arial"/>
        </w:rPr>
        <w:t> </w:t>
      </w:r>
      <w:r w:rsidRPr="4E93353C">
        <w:rPr>
          <w:b/>
          <w:bCs/>
        </w:rPr>
        <w:t>%</w:t>
      </w:r>
      <w:r w:rsidR="0BD8F83F" w:rsidRPr="4E93353C">
        <w:rPr>
          <w:b/>
          <w:bCs/>
        </w:rPr>
        <w:t xml:space="preserve"> du montant</w:t>
      </w:r>
      <w:r w:rsidRPr="4E93353C">
        <w:rPr>
          <w:b/>
          <w:bCs/>
        </w:rPr>
        <w:t xml:space="preserve"> de la PFP pour l’année d’obligation, jusqu’à concurrence de 5</w:t>
      </w:r>
      <w:r w:rsidRPr="4E93353C">
        <w:rPr>
          <w:rFonts w:ascii="Arial" w:hAnsi="Arial" w:cs="Arial"/>
          <w:b/>
          <w:bCs/>
        </w:rPr>
        <w:t> </w:t>
      </w:r>
      <w:r w:rsidRPr="4E93353C">
        <w:rPr>
          <w:b/>
          <w:bCs/>
        </w:rPr>
        <w:t>000</w:t>
      </w:r>
      <w:r w:rsidRPr="4E93353C">
        <w:rPr>
          <w:rFonts w:ascii="Arial" w:hAnsi="Arial" w:cs="Arial"/>
        </w:rPr>
        <w:t> </w:t>
      </w:r>
      <w:r w:rsidRPr="4E93353C">
        <w:rPr>
          <w:b/>
          <w:bCs/>
        </w:rPr>
        <w:t>$</w:t>
      </w:r>
      <w:r w:rsidR="5C7BCAE1" w:rsidRPr="4E93353C">
        <w:rPr>
          <w:b/>
          <w:bCs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E2BA8" w:rsidRPr="00D95141" w14:paraId="7B9C477D" w14:textId="77777777" w:rsidTr="4E93353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4A0B31" w14:textId="77777777" w:rsidR="008E2BA8" w:rsidRPr="00D95141" w:rsidRDefault="008E2BA8" w:rsidP="6DDFD7B2">
            <w:pPr>
              <w:tabs>
                <w:tab w:val="num" w:pos="360"/>
              </w:tabs>
              <w:jc w:val="both"/>
            </w:pPr>
          </w:p>
        </w:tc>
      </w:tr>
    </w:tbl>
    <w:p w14:paraId="139FFA5F" w14:textId="77777777" w:rsidR="008E2BA8" w:rsidRPr="00D25FCF" w:rsidRDefault="008E2BA8" w:rsidP="6DDFD7B2">
      <w:pPr>
        <w:jc w:val="both"/>
        <w:rPr>
          <w:b/>
          <w:bCs/>
          <w:u w:val="single"/>
        </w:rPr>
      </w:pPr>
      <w:r w:rsidRPr="00D25FCF">
        <w:rPr>
          <w:b/>
          <w:bCs/>
          <w:u w:val="single"/>
        </w:rPr>
        <w:t>CAS DE FIGURE ADMISSIBLES</w:t>
      </w:r>
    </w:p>
    <w:p w14:paraId="7B54BC84" w14:textId="589EEBD0" w:rsidR="008E2BA8" w:rsidRPr="00525DA9" w:rsidRDefault="008E2BA8" w:rsidP="6DDFD7B2">
      <w:pPr>
        <w:spacing w:line="15" w:lineRule="atLeast"/>
        <w:jc w:val="both"/>
      </w:pPr>
      <w:r w:rsidRPr="263D9537">
        <w:rPr>
          <w:b/>
          <w:bCs/>
        </w:rPr>
        <w:t>Fin de gamme</w:t>
      </w:r>
    </w:p>
    <w:p w14:paraId="7CD10205" w14:textId="77777777" w:rsidR="008E2BA8" w:rsidRPr="00525DA9" w:rsidRDefault="008E2BA8" w:rsidP="65EB2E2F">
      <w:pPr>
        <w:numPr>
          <w:ilvl w:val="0"/>
          <w:numId w:val="10"/>
        </w:numPr>
        <w:tabs>
          <w:tab w:val="clear" w:pos="720"/>
          <w:tab w:val="num" w:pos="360"/>
        </w:tabs>
        <w:spacing w:line="12" w:lineRule="atLeast"/>
        <w:ind w:left="360" w:hanging="357"/>
        <w:jc w:val="both"/>
      </w:pPr>
      <w:r w:rsidRPr="00525DA9">
        <w:t>Le producteur est présent dans divers secteurs et décide de se retirer de l’un d’entre eux en mettant fin à une gamme de produits</w:t>
      </w:r>
    </w:p>
    <w:p w14:paraId="79477392" w14:textId="77777777" w:rsidR="008E2BA8" w:rsidRPr="00525DA9" w:rsidRDefault="008E2BA8" w:rsidP="4438EB2A">
      <w:pPr>
        <w:numPr>
          <w:ilvl w:val="1"/>
          <w:numId w:val="10"/>
        </w:numPr>
        <w:tabs>
          <w:tab w:val="clear" w:pos="1440"/>
          <w:tab w:val="num" w:pos="1080"/>
        </w:tabs>
        <w:spacing w:line="12" w:lineRule="atLeast"/>
        <w:ind w:left="1080" w:hanging="357"/>
        <w:jc w:val="both"/>
      </w:pPr>
      <w:r w:rsidRPr="00525DA9">
        <w:t>Ex: un manufacturier de produits alimentaires se retire du secteur des pâtes alimentaires</w:t>
      </w:r>
    </w:p>
    <w:p w14:paraId="4529AEAF" w14:textId="77777777" w:rsidR="008E2BA8" w:rsidRPr="00525DA9" w:rsidRDefault="008E2BA8" w:rsidP="6F521C09">
      <w:pPr>
        <w:numPr>
          <w:ilvl w:val="0"/>
          <w:numId w:val="10"/>
        </w:numPr>
        <w:tabs>
          <w:tab w:val="clear" w:pos="720"/>
          <w:tab w:val="num" w:pos="360"/>
        </w:tabs>
        <w:spacing w:line="12" w:lineRule="atLeast"/>
        <w:ind w:left="360" w:hanging="357"/>
        <w:jc w:val="both"/>
      </w:pPr>
      <w:r w:rsidRPr="00525DA9">
        <w:t>Un producteur cesse complètement la mise en marché de certains types d’imprimés</w:t>
      </w:r>
    </w:p>
    <w:p w14:paraId="6B1F5925" w14:textId="77777777" w:rsidR="008E2BA8" w:rsidRDefault="008E2BA8" w:rsidP="7BDD13CF">
      <w:pPr>
        <w:numPr>
          <w:ilvl w:val="1"/>
          <w:numId w:val="10"/>
        </w:numPr>
        <w:tabs>
          <w:tab w:val="clear" w:pos="1440"/>
          <w:tab w:val="num" w:pos="1080"/>
        </w:tabs>
        <w:spacing w:line="12" w:lineRule="atLeast"/>
        <w:ind w:left="1080" w:hanging="357"/>
        <w:jc w:val="both"/>
      </w:pPr>
      <w:r w:rsidRPr="00525DA9">
        <w:t>Ex: un détaillant cesse la distribution de circulaires</w:t>
      </w:r>
    </w:p>
    <w:p w14:paraId="2CABDE06" w14:textId="0CA99C54" w:rsidR="008E2BA8" w:rsidRPr="007C576A" w:rsidRDefault="008E2BA8" w:rsidP="3B3B2EC4">
      <w:pPr>
        <w:spacing w:line="15" w:lineRule="atLeast"/>
        <w:ind w:left="-360" w:firstLine="360"/>
        <w:jc w:val="both"/>
        <w:rPr>
          <w:b/>
          <w:bCs/>
          <w:u w:val="single"/>
        </w:rPr>
      </w:pPr>
      <w:r w:rsidRPr="263D9537">
        <w:rPr>
          <w:b/>
          <w:bCs/>
        </w:rPr>
        <w:t>Vente d’une gamme</w:t>
      </w:r>
    </w:p>
    <w:p w14:paraId="58715023" w14:textId="77777777" w:rsidR="008E2BA8" w:rsidRPr="007D7AAD" w:rsidRDefault="008E2BA8" w:rsidP="3F2BBDBB">
      <w:pPr>
        <w:numPr>
          <w:ilvl w:val="0"/>
          <w:numId w:val="11"/>
        </w:numPr>
        <w:tabs>
          <w:tab w:val="clear" w:pos="720"/>
          <w:tab w:val="num" w:pos="360"/>
        </w:tabs>
        <w:spacing w:line="15" w:lineRule="atLeast"/>
        <w:ind w:left="360"/>
        <w:jc w:val="both"/>
      </w:pPr>
      <w:r w:rsidRPr="007D7AAD">
        <w:t>Le producteur vend tous les produits associés à une gamme</w:t>
      </w:r>
    </w:p>
    <w:p w14:paraId="0E1C4541" w14:textId="77777777" w:rsidR="008E2BA8" w:rsidRPr="007D7AAD" w:rsidRDefault="008E2BA8" w:rsidP="24C95F2B">
      <w:pPr>
        <w:numPr>
          <w:ilvl w:val="1"/>
          <w:numId w:val="11"/>
        </w:numPr>
        <w:tabs>
          <w:tab w:val="clear" w:pos="1440"/>
          <w:tab w:val="num" w:pos="1080"/>
        </w:tabs>
        <w:spacing w:line="15" w:lineRule="atLeast"/>
        <w:ind w:left="1080"/>
        <w:jc w:val="both"/>
      </w:pPr>
      <w:r w:rsidRPr="007D7AAD">
        <w:t>Ex: un manufacturier de cellulaires cède ses marques à un autre producteur pour se concentrer sur un autre secteur d’activité</w:t>
      </w:r>
    </w:p>
    <w:p w14:paraId="6D998FB9" w14:textId="77777777" w:rsidR="008E2BA8" w:rsidRPr="007D7AAD" w:rsidRDefault="008E2BA8" w:rsidP="7557DBEE">
      <w:pPr>
        <w:numPr>
          <w:ilvl w:val="0"/>
          <w:numId w:val="11"/>
        </w:numPr>
        <w:tabs>
          <w:tab w:val="clear" w:pos="720"/>
          <w:tab w:val="num" w:pos="360"/>
        </w:tabs>
        <w:spacing w:line="15" w:lineRule="atLeast"/>
        <w:ind w:left="360"/>
        <w:jc w:val="both"/>
      </w:pPr>
      <w:r w:rsidRPr="007D7AAD">
        <w:t>Le producteur vend l’une de ses marques</w:t>
      </w:r>
    </w:p>
    <w:p w14:paraId="372BA67E" w14:textId="77777777" w:rsidR="008E2BA8" w:rsidRDefault="008E2BA8" w:rsidP="62EBC1C2">
      <w:pPr>
        <w:numPr>
          <w:ilvl w:val="1"/>
          <w:numId w:val="11"/>
        </w:numPr>
        <w:tabs>
          <w:tab w:val="clear" w:pos="1440"/>
          <w:tab w:val="num" w:pos="1080"/>
        </w:tabs>
        <w:spacing w:line="15" w:lineRule="atLeast"/>
        <w:ind w:left="1080"/>
        <w:jc w:val="both"/>
      </w:pPr>
      <w:r w:rsidRPr="007D7AAD">
        <w:t>Ex: un propriétaire de plusieurs bannières de restaurants vend l’une d’elles</w:t>
      </w:r>
    </w:p>
    <w:p w14:paraId="0CC0406A" w14:textId="77777777" w:rsidR="00A20745" w:rsidRDefault="00A20745" w:rsidP="1EF1A249">
      <w:pPr>
        <w:jc w:val="both"/>
        <w:rPr>
          <w:b/>
          <w:bCs/>
        </w:rPr>
      </w:pPr>
    </w:p>
    <w:p w14:paraId="0D04C2F5" w14:textId="0EE89C48" w:rsidR="008E2BA8" w:rsidRPr="00D25FCF" w:rsidRDefault="008E2BA8" w:rsidP="1EF1A249">
      <w:pPr>
        <w:ind w:left="-360" w:firstLine="360"/>
        <w:jc w:val="both"/>
        <w:rPr>
          <w:b/>
          <w:bCs/>
          <w:u w:val="single"/>
        </w:rPr>
      </w:pPr>
      <w:r w:rsidRPr="00D25FCF">
        <w:rPr>
          <w:b/>
          <w:bCs/>
          <w:u w:val="single"/>
        </w:rPr>
        <w:t>EXEMPLES DE DEMANDES NON-ADMISSIBLES</w:t>
      </w:r>
    </w:p>
    <w:p w14:paraId="0AB7E1A3" w14:textId="5F6DECBC" w:rsidR="008E2BA8" w:rsidRPr="00561063" w:rsidRDefault="008E2BA8" w:rsidP="1EF1A249">
      <w:pPr>
        <w:spacing w:line="180" w:lineRule="auto"/>
        <w:jc w:val="both"/>
        <w:rPr>
          <w:b/>
          <w:bCs/>
        </w:rPr>
      </w:pPr>
      <w:r w:rsidRPr="7CE0890B">
        <w:rPr>
          <w:b/>
          <w:bCs/>
        </w:rPr>
        <w:t>Variations dans les ventes</w:t>
      </w:r>
    </w:p>
    <w:p w14:paraId="4B57D945" w14:textId="77777777" w:rsidR="008E2BA8" w:rsidRPr="00561063" w:rsidRDefault="008E2BA8" w:rsidP="1EF1A249">
      <w:pPr>
        <w:numPr>
          <w:ilvl w:val="0"/>
          <w:numId w:val="12"/>
        </w:numPr>
        <w:tabs>
          <w:tab w:val="clear" w:pos="720"/>
          <w:tab w:val="num" w:pos="360"/>
        </w:tabs>
        <w:spacing w:line="180" w:lineRule="auto"/>
        <w:ind w:left="360"/>
        <w:jc w:val="both"/>
      </w:pPr>
      <w:r w:rsidRPr="00561063">
        <w:t>Les variations importantes des ventes d’une année à l’autre</w:t>
      </w:r>
    </w:p>
    <w:p w14:paraId="0437089B" w14:textId="77777777" w:rsidR="008E2BA8" w:rsidRPr="00940CB2" w:rsidRDefault="008E2BA8" w:rsidP="632EFF0C">
      <w:pPr>
        <w:numPr>
          <w:ilvl w:val="0"/>
          <w:numId w:val="13"/>
        </w:numPr>
        <w:tabs>
          <w:tab w:val="clear" w:pos="1068"/>
          <w:tab w:val="num" w:pos="708"/>
        </w:tabs>
        <w:spacing w:line="276" w:lineRule="auto"/>
        <w:ind w:left="708"/>
        <w:jc w:val="both"/>
      </w:pPr>
      <w:r w:rsidRPr="00561063">
        <w:t>Ex: Un manufacturier connait une baisse de plus de 35 % de son volume de ventes au Québec. Ce cas de figure n’est pas admissible, car il ne s’agit pas d’une fin de ligne, mais d’une fluctuation des ventes.</w:t>
      </w:r>
    </w:p>
    <w:p w14:paraId="4E51E24C" w14:textId="77777777" w:rsidR="008E2BA8" w:rsidRPr="00A24705" w:rsidRDefault="008E2BA8" w:rsidP="4E80079F">
      <w:pPr>
        <w:spacing w:line="180" w:lineRule="auto"/>
        <w:jc w:val="both"/>
      </w:pPr>
      <w:r w:rsidRPr="7CE0890B">
        <w:rPr>
          <w:b/>
          <w:bCs/>
        </w:rPr>
        <w:t>Variations dans l’offre de produits</w:t>
      </w:r>
    </w:p>
    <w:p w14:paraId="36635C18" w14:textId="77777777" w:rsidR="008E2BA8" w:rsidRPr="00A24705" w:rsidRDefault="008E2BA8" w:rsidP="614518A2">
      <w:pPr>
        <w:numPr>
          <w:ilvl w:val="0"/>
          <w:numId w:val="14"/>
        </w:numPr>
        <w:tabs>
          <w:tab w:val="clear" w:pos="720"/>
          <w:tab w:val="num" w:pos="360"/>
        </w:tabs>
        <w:spacing w:line="180" w:lineRule="auto"/>
        <w:ind w:left="360"/>
        <w:jc w:val="both"/>
      </w:pPr>
      <w:r w:rsidRPr="00A24705">
        <w:t>Les produits à l’intérieur d’une même gamme varient, mais la gamme demeure</w:t>
      </w:r>
    </w:p>
    <w:p w14:paraId="1CD0E06F" w14:textId="77777777" w:rsidR="008E2BA8" w:rsidRDefault="008E2BA8" w:rsidP="614518A2">
      <w:pPr>
        <w:numPr>
          <w:ilvl w:val="0"/>
          <w:numId w:val="15"/>
        </w:numPr>
        <w:tabs>
          <w:tab w:val="clear" w:pos="1068"/>
          <w:tab w:val="num" w:pos="708"/>
        </w:tabs>
        <w:spacing w:line="276" w:lineRule="auto"/>
        <w:ind w:left="708"/>
        <w:jc w:val="both"/>
      </w:pPr>
      <w:r w:rsidRPr="00A24705">
        <w:t>Ex: Un détaillant change de fournisseurs sur une base régulière pour une même gamme de produits. Par exemple, il vend des jouets, mais les marques peuvent varier d’une année à l’autre.</w:t>
      </w:r>
    </w:p>
    <w:p w14:paraId="143EC264" w14:textId="77777777" w:rsidR="008E2BA8" w:rsidRPr="00764614" w:rsidRDefault="008E2BA8" w:rsidP="1F34DEE5">
      <w:pPr>
        <w:spacing w:line="180" w:lineRule="auto"/>
        <w:jc w:val="both"/>
      </w:pPr>
      <w:r w:rsidRPr="7CE0890B">
        <w:rPr>
          <w:b/>
          <w:bCs/>
        </w:rPr>
        <w:t>Fermeture</w:t>
      </w:r>
    </w:p>
    <w:p w14:paraId="46B4356B" w14:textId="77777777" w:rsidR="008E2BA8" w:rsidRPr="00764614" w:rsidRDefault="008E2BA8" w:rsidP="376FB5DF">
      <w:pPr>
        <w:numPr>
          <w:ilvl w:val="0"/>
          <w:numId w:val="16"/>
        </w:numPr>
        <w:tabs>
          <w:tab w:val="clear" w:pos="720"/>
          <w:tab w:val="num" w:pos="360"/>
        </w:tabs>
        <w:spacing w:line="180" w:lineRule="auto"/>
        <w:ind w:left="360"/>
        <w:jc w:val="both"/>
      </w:pPr>
      <w:r w:rsidRPr="00764614">
        <w:t>Les producteurs qui ferment ou cessent leurs activités</w:t>
      </w:r>
    </w:p>
    <w:p w14:paraId="0A722177" w14:textId="77777777" w:rsidR="008E2BA8" w:rsidRPr="00764614" w:rsidRDefault="008E2BA8" w:rsidP="7362FBB3">
      <w:pPr>
        <w:numPr>
          <w:ilvl w:val="0"/>
          <w:numId w:val="17"/>
        </w:numPr>
        <w:tabs>
          <w:tab w:val="clear" w:pos="1068"/>
        </w:tabs>
        <w:spacing w:line="180" w:lineRule="auto"/>
        <w:ind w:left="708"/>
        <w:jc w:val="both"/>
      </w:pPr>
      <w:r w:rsidRPr="00764614">
        <w:t>Ex: Une entreprise ferme les portes pour insolvabilité.</w:t>
      </w:r>
    </w:p>
    <w:p w14:paraId="64ED95D4" w14:textId="068950CD" w:rsidR="00A20745" w:rsidRDefault="6FD5C945" w:rsidP="4F31E92E">
      <w:pPr>
        <w:spacing w:line="180" w:lineRule="auto"/>
        <w:ind w:left="-360" w:firstLine="708"/>
        <w:jc w:val="both"/>
      </w:pPr>
      <w:r w:rsidRPr="4E93353C">
        <w:rPr>
          <w:b/>
          <w:bCs/>
        </w:rPr>
        <w:t xml:space="preserve">Note : </w:t>
      </w:r>
      <w:r>
        <w:t xml:space="preserve">Les fermetures sont couvertes par les </w:t>
      </w:r>
      <w:hyperlink r:id="rId11" w:history="1">
        <w:r w:rsidRPr="4E93353C">
          <w:rPr>
            <w:rStyle w:val="Lienhypertexte"/>
          </w:rPr>
          <w:t>conditions générales</w:t>
        </w:r>
      </w:hyperlink>
      <w:r>
        <w:t>.</w:t>
      </w:r>
    </w:p>
    <w:p w14:paraId="0B06C05A" w14:textId="77777777" w:rsidR="005A066A" w:rsidRDefault="005A066A" w:rsidP="00DC5DE0">
      <w:pPr>
        <w:spacing w:line="180" w:lineRule="auto"/>
        <w:jc w:val="both"/>
      </w:pPr>
    </w:p>
    <w:p w14:paraId="14598C0E" w14:textId="77777777" w:rsidR="008E2BA8" w:rsidRPr="00F10CFA" w:rsidRDefault="008E2BA8" w:rsidP="022B6EDA">
      <w:pPr>
        <w:spacing w:line="180" w:lineRule="auto"/>
        <w:jc w:val="both"/>
      </w:pPr>
      <w:r w:rsidRPr="7CE0890B">
        <w:rPr>
          <w:b/>
          <w:bCs/>
        </w:rPr>
        <w:t>« Rebranding »</w:t>
      </w:r>
    </w:p>
    <w:p w14:paraId="4A5EB812" w14:textId="77777777" w:rsidR="008E2BA8" w:rsidRPr="00F10CFA" w:rsidRDefault="008E2BA8" w:rsidP="22A03CED">
      <w:pPr>
        <w:numPr>
          <w:ilvl w:val="0"/>
          <w:numId w:val="18"/>
        </w:numPr>
        <w:tabs>
          <w:tab w:val="clear" w:pos="720"/>
          <w:tab w:val="num" w:pos="360"/>
        </w:tabs>
        <w:spacing w:line="180" w:lineRule="auto"/>
        <w:ind w:left="360"/>
        <w:jc w:val="both"/>
      </w:pPr>
      <w:r w:rsidRPr="00F10CFA">
        <w:t>Les changements de nom ou de marque pour un même type de produit</w:t>
      </w:r>
    </w:p>
    <w:p w14:paraId="5DE71A23" w14:textId="0714A3E0" w:rsidR="6FD5C945" w:rsidRDefault="6FD5C945" w:rsidP="35DD7B48">
      <w:pPr>
        <w:numPr>
          <w:ilvl w:val="0"/>
          <w:numId w:val="19"/>
        </w:numPr>
        <w:tabs>
          <w:tab w:val="clear" w:pos="1068"/>
          <w:tab w:val="num" w:pos="708"/>
        </w:tabs>
        <w:spacing w:line="180" w:lineRule="auto"/>
        <w:ind w:left="708"/>
        <w:jc w:val="both"/>
      </w:pPr>
      <w:r>
        <w:t>Ex: Une marque de crème glacée change de nom.</w:t>
      </w:r>
    </w:p>
    <w:p w14:paraId="3547CDD0" w14:textId="1AEA5132" w:rsidR="27EC0AF0" w:rsidRPr="00705EE3" w:rsidRDefault="27EC0AF0" w:rsidP="243B4CE5">
      <w:pPr>
        <w:tabs>
          <w:tab w:val="num" w:pos="708"/>
        </w:tabs>
        <w:spacing w:line="180" w:lineRule="auto"/>
        <w:jc w:val="both"/>
        <w:rPr>
          <w:b/>
          <w:bCs/>
        </w:rPr>
      </w:pPr>
      <w:r w:rsidRPr="00705EE3">
        <w:rPr>
          <w:b/>
          <w:bCs/>
        </w:rPr>
        <w:lastRenderedPageBreak/>
        <w:t>Modifications à l’emballage proposé</w:t>
      </w:r>
    </w:p>
    <w:p w14:paraId="6983A361" w14:textId="3180DC1C" w:rsidR="00F16064" w:rsidRDefault="209B43AB" w:rsidP="36C673F4">
      <w:pPr>
        <w:numPr>
          <w:ilvl w:val="0"/>
          <w:numId w:val="18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>
        <w:t xml:space="preserve">Ex: </w:t>
      </w:r>
      <w:r w:rsidR="06B1BA68">
        <w:t xml:space="preserve">Un plat congelé change de type de plastique pour son plateau et ajuste le carton de </w:t>
      </w:r>
      <w:r w:rsidR="2A93F336">
        <w:t>l’emballage -</w:t>
      </w:r>
      <w:r w:rsidR="1EF45D70">
        <w:t xml:space="preserve"> </w:t>
      </w:r>
      <w:r w:rsidR="1EF45D70" w:rsidRPr="4464D716">
        <w:rPr>
          <w:i/>
        </w:rPr>
        <w:t xml:space="preserve">certaines modifications pourraient toutefois être éligibles au </w:t>
      </w:r>
      <w:hyperlink r:id="rId12" w:history="1">
        <w:r w:rsidR="1EF45D70" w:rsidRPr="4E93353C">
          <w:rPr>
            <w:rStyle w:val="Lienhypertexte"/>
            <w:i/>
            <w:iCs/>
          </w:rPr>
          <w:t>bonus à l’écoconception</w:t>
        </w:r>
      </w:hyperlink>
    </w:p>
    <w:p w14:paraId="6B4897F6" w14:textId="37B4A88D" w:rsidR="00D80CEF" w:rsidRDefault="00D80CEF" w:rsidP="4640BD31">
      <w:pPr>
        <w:spacing w:line="180" w:lineRule="auto"/>
        <w:jc w:val="both"/>
      </w:pPr>
    </w:p>
    <w:p w14:paraId="69E37EDE" w14:textId="6739BF57" w:rsidR="00CB050D" w:rsidRDefault="000525BA" w:rsidP="4640BD31">
      <w:pPr>
        <w:spacing w:line="180" w:lineRule="auto"/>
        <w:jc w:val="both"/>
        <w:rPr>
          <w:b/>
          <w:bCs/>
        </w:rPr>
      </w:pPr>
      <w:r>
        <w:rPr>
          <w:b/>
          <w:bCs/>
        </w:rPr>
        <w:t>FORMULAIRE</w:t>
      </w:r>
      <w:r w:rsidR="27711604" w:rsidRPr="22E3C2BB">
        <w:rPr>
          <w:b/>
          <w:bCs/>
        </w:rPr>
        <w:t xml:space="preserve"> </w:t>
      </w:r>
      <w:r w:rsidR="27711604" w:rsidRPr="452680C5">
        <w:rPr>
          <w:b/>
          <w:bCs/>
        </w:rPr>
        <w:t>DE DEMANDE</w:t>
      </w:r>
    </w:p>
    <w:p w14:paraId="4DED0512" w14:textId="03D4836F" w:rsidR="00946CD6" w:rsidRPr="00C64BB2" w:rsidRDefault="00946CD6" w:rsidP="59EC5455">
      <w:pPr>
        <w:spacing w:line="180" w:lineRule="auto"/>
        <w:jc w:val="both"/>
      </w:pPr>
      <w:r>
        <w:t>Pour soumettre une demande de modification substantielle, veuillez svp remplir le présent formulaire</w:t>
      </w:r>
      <w:r w:rsidR="00C64BB2">
        <w:t xml:space="preserve">. Pour que </w:t>
      </w:r>
      <w:r w:rsidR="00290151">
        <w:t xml:space="preserve">votre demande soit traitée, </w:t>
      </w:r>
      <w:bookmarkStart w:id="1" w:name="_Int_GziDI2E5"/>
      <w:r w:rsidR="00290151">
        <w:t xml:space="preserve">veuillez </w:t>
      </w:r>
      <w:r w:rsidR="00726905">
        <w:t>vous</w:t>
      </w:r>
      <w:bookmarkEnd w:id="1"/>
      <w:r w:rsidR="00726905">
        <w:t xml:space="preserve"> assurer de joindre </w:t>
      </w:r>
      <w:r w:rsidR="006B244E">
        <w:t xml:space="preserve">les fichiers de travail ayant servis à votre déclaration initiale ainsi que </w:t>
      </w:r>
      <w:r w:rsidR="00210988">
        <w:t xml:space="preserve">toute information, documents et données supportant les changements </w:t>
      </w:r>
      <w:r w:rsidR="004A1FAC">
        <w:t>faisant l’objet de cette demande.</w:t>
      </w:r>
      <w:r w:rsidR="00C97996">
        <w:t xml:space="preserve"> Votre demande fera l’objet d’une analyse et </w:t>
      </w:r>
      <w:r w:rsidR="00717000">
        <w:t>des documents additionnels pourraient vous être demandés.</w:t>
      </w:r>
    </w:p>
    <w:p w14:paraId="4FFE3BF4" w14:textId="229E07CB" w:rsidR="0000217D" w:rsidRDefault="0000217D" w:rsidP="4640BD31">
      <w:pPr>
        <w:jc w:val="both"/>
      </w:pPr>
      <w:r w:rsidRPr="00DC5DE0">
        <w:rPr>
          <w:b/>
          <w:bCs/>
          <w:sz w:val="24"/>
          <w:szCs w:val="24"/>
        </w:rPr>
        <w:t>Nom de l’entreprise</w:t>
      </w:r>
      <w:r w:rsidR="76FC1076">
        <w:t>:</w:t>
      </w:r>
      <w:r w:rsidR="00961C15">
        <w:t xml:space="preserve"> </w:t>
      </w:r>
      <w:sdt>
        <w:sdtPr>
          <w:id w:val="1187170768"/>
          <w:placeholder>
            <w:docPart w:val="DefaultPlaceholder_-1854013440"/>
          </w:placeholder>
          <w:text/>
        </w:sdtPr>
        <w:sdtContent>
          <w:r w:rsidR="00AD6448">
            <w:t>Entreprise</w:t>
          </w:r>
        </w:sdtContent>
      </w:sdt>
    </w:p>
    <w:p w14:paraId="20DFB479" w14:textId="26770884" w:rsidR="0000217D" w:rsidRDefault="0000217D" w:rsidP="4640BD31">
      <w:pPr>
        <w:jc w:val="both"/>
      </w:pPr>
      <w:r w:rsidRPr="00DC5DE0">
        <w:rPr>
          <w:b/>
          <w:bCs/>
          <w:sz w:val="24"/>
          <w:szCs w:val="24"/>
        </w:rPr>
        <w:t xml:space="preserve">Numéro </w:t>
      </w:r>
      <w:r w:rsidR="5578047D" w:rsidRPr="00DC5DE0">
        <w:rPr>
          <w:b/>
          <w:bCs/>
          <w:sz w:val="24"/>
          <w:szCs w:val="24"/>
        </w:rPr>
        <w:t xml:space="preserve">ÉEQ </w:t>
      </w:r>
      <w:r w:rsidRPr="00DC5DE0">
        <w:rPr>
          <w:b/>
          <w:bCs/>
          <w:sz w:val="24"/>
          <w:szCs w:val="24"/>
        </w:rPr>
        <w:t>à 5 chiffres de l’entreprise</w:t>
      </w:r>
      <w:r w:rsidR="7FA41DE8">
        <w:t>:</w:t>
      </w:r>
      <w:r w:rsidR="00961C15">
        <w:t xml:space="preserve"> </w:t>
      </w:r>
      <w:sdt>
        <w:sdtPr>
          <w:id w:val="-621993069"/>
          <w:placeholder>
            <w:docPart w:val="DefaultPlaceholder_-1854013440"/>
          </w:placeholder>
          <w:text/>
        </w:sdtPr>
        <w:sdtContent>
          <w:r w:rsidR="00AD6448">
            <w:t>00000</w:t>
          </w:r>
        </w:sdtContent>
      </w:sdt>
    </w:p>
    <w:p w14:paraId="161F9945" w14:textId="3E35F688" w:rsidR="00D80CEF" w:rsidRDefault="00D80CEF" w:rsidP="4640BD31">
      <w:pPr>
        <w:jc w:val="both"/>
      </w:pPr>
      <w:r w:rsidRPr="00DC5DE0">
        <w:rPr>
          <w:b/>
          <w:bCs/>
          <w:sz w:val="24"/>
          <w:szCs w:val="24"/>
        </w:rPr>
        <w:t>Description de la demande</w:t>
      </w:r>
      <w:r w:rsidR="6E3CD9BB">
        <w:t>:</w:t>
      </w:r>
      <w:r w:rsidR="00961C15">
        <w:t xml:space="preserve"> </w:t>
      </w:r>
    </w:p>
    <w:sdt>
      <w:sdtPr>
        <w:id w:val="-1095546729"/>
        <w:placeholder>
          <w:docPart w:val="DefaultPlaceholder_-1854013440"/>
        </w:placeholder>
      </w:sdtPr>
      <w:sdtContent>
        <w:p w14:paraId="551AE0F1" w14:textId="307CFC4D" w:rsidR="00217BEE" w:rsidRDefault="00217BEE" w:rsidP="4640BD31">
          <w:pPr>
            <w:jc w:val="both"/>
          </w:pPr>
          <w:r>
            <w:t>Saisissez la description de la demande ici</w:t>
          </w:r>
        </w:p>
      </w:sdtContent>
    </w:sdt>
    <w:p w14:paraId="223131AA" w14:textId="77777777" w:rsidR="00D80CEF" w:rsidRDefault="00D80CEF" w:rsidP="4640BD31">
      <w:pPr>
        <w:jc w:val="both"/>
      </w:pPr>
    </w:p>
    <w:p w14:paraId="418E836A" w14:textId="77777777" w:rsidR="00D80CEF" w:rsidRDefault="00D80CEF" w:rsidP="4640BD31">
      <w:pPr>
        <w:jc w:val="both"/>
      </w:pPr>
    </w:p>
    <w:p w14:paraId="6647A341" w14:textId="77777777" w:rsidR="00D80CEF" w:rsidRDefault="00D80CEF" w:rsidP="4640BD31">
      <w:pPr>
        <w:jc w:val="both"/>
      </w:pPr>
    </w:p>
    <w:p w14:paraId="1FE4F52E" w14:textId="77777777" w:rsidR="00D80CEF" w:rsidRDefault="00D80CEF" w:rsidP="4640BD31">
      <w:pPr>
        <w:jc w:val="both"/>
      </w:pPr>
    </w:p>
    <w:p w14:paraId="34F4E617" w14:textId="77777777" w:rsidR="00D80CEF" w:rsidRDefault="00D80CEF" w:rsidP="4640BD31">
      <w:pPr>
        <w:jc w:val="both"/>
      </w:pPr>
    </w:p>
    <w:p w14:paraId="1D182C6E" w14:textId="77777777" w:rsidR="00D80CEF" w:rsidRDefault="00D80CEF" w:rsidP="4640BD31">
      <w:pPr>
        <w:jc w:val="both"/>
      </w:pPr>
    </w:p>
    <w:p w14:paraId="246A0439" w14:textId="77777777" w:rsidR="00D80CEF" w:rsidRDefault="00D80CEF" w:rsidP="4640BD31">
      <w:pPr>
        <w:jc w:val="both"/>
      </w:pPr>
    </w:p>
    <w:p w14:paraId="22A81111" w14:textId="535CB743" w:rsidR="00666834" w:rsidRDefault="00666834" w:rsidP="4640BD31">
      <w:pPr>
        <w:jc w:val="both"/>
      </w:pPr>
      <w:r w:rsidRPr="00DC5DE0">
        <w:rPr>
          <w:b/>
          <w:bCs/>
          <w:sz w:val="24"/>
          <w:szCs w:val="24"/>
        </w:rPr>
        <w:t>Nom complet du premier répondant</w:t>
      </w:r>
      <w:r w:rsidR="5E0B3DA9">
        <w:t>:</w:t>
      </w:r>
      <w:r w:rsidR="00961C15">
        <w:t xml:space="preserve"> </w:t>
      </w:r>
      <w:sdt>
        <w:sdtPr>
          <w:id w:val="-1440056975"/>
          <w:placeholder>
            <w:docPart w:val="DefaultPlaceholder_-1854013440"/>
          </w:placeholder>
          <w:text/>
        </w:sdtPr>
        <w:sdtContent>
          <w:r w:rsidR="00C67385">
            <w:t>Prénom Nom</w:t>
          </w:r>
        </w:sdtContent>
      </w:sdt>
    </w:p>
    <w:p w14:paraId="2F0AF63B" w14:textId="2444BF4E" w:rsidR="00263F57" w:rsidRDefault="00263F57" w:rsidP="4640BD31">
      <w:pPr>
        <w:jc w:val="both"/>
      </w:pPr>
      <w:r w:rsidRPr="00DC5DE0">
        <w:rPr>
          <w:b/>
          <w:bCs/>
          <w:sz w:val="24"/>
          <w:szCs w:val="24"/>
        </w:rPr>
        <w:t>Titre</w:t>
      </w:r>
      <w:r w:rsidR="13F6C271">
        <w:t>:</w:t>
      </w:r>
      <w:r w:rsidR="00961C15">
        <w:t xml:space="preserve"> </w:t>
      </w:r>
      <w:sdt>
        <w:sdtPr>
          <w:id w:val="702450193"/>
          <w:placeholder>
            <w:docPart w:val="DefaultPlaceholder_-1854013440"/>
          </w:placeholder>
          <w:text/>
        </w:sdtPr>
        <w:sdtContent>
          <w:r w:rsidR="006405EE">
            <w:t>Titre</w:t>
          </w:r>
        </w:sdtContent>
      </w:sdt>
    </w:p>
    <w:p w14:paraId="3CFBFEAB" w14:textId="0B21F627" w:rsidR="00DC5DE0" w:rsidRPr="00DC5DE0" w:rsidRDefault="00496D05" w:rsidP="4640BD31">
      <w:pPr>
        <w:jc w:val="both"/>
        <w:rPr>
          <w:b/>
          <w:bCs/>
          <w:sz w:val="24"/>
          <w:szCs w:val="24"/>
        </w:rPr>
      </w:pPr>
      <w:r w:rsidRPr="00DC5DE0">
        <w:rPr>
          <w:b/>
          <w:bCs/>
          <w:sz w:val="24"/>
          <w:szCs w:val="24"/>
        </w:rPr>
        <w:t>Signature</w:t>
      </w:r>
      <w:r w:rsidR="00961C15" w:rsidRPr="00DC5DE0">
        <w:rPr>
          <w:b/>
          <w:bCs/>
          <w:sz w:val="24"/>
          <w:szCs w:val="24"/>
        </w:rPr>
        <w:t xml:space="preserve"> </w:t>
      </w:r>
    </w:p>
    <w:p w14:paraId="0A1CC9B1" w14:textId="159FA138" w:rsidR="00A47014" w:rsidRPr="00F16064" w:rsidRDefault="003E44DF" w:rsidP="00DC5DE0">
      <w:pPr>
        <w:jc w:val="both"/>
      </w:pPr>
      <w:r>
        <w:pict w14:anchorId="66A651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Ligne de signature Microsoft Office..." style="width:180pt;height:90pt">
            <v:imagedata r:id="rId13" o:title=""/>
            <o:lock v:ext="edit" ungrouping="t" rotation="t" cropping="t" verticies="t" text="t" grouping="t"/>
            <o:signatureline v:ext="edit" id="{EE2B6351-07E5-4F15-9C75-8893E6D57717}" provid="{00000000-0000-0000-0000-000000000000}" issignatureline="t"/>
          </v:shape>
        </w:pict>
      </w:r>
    </w:p>
    <w:sectPr w:rsidR="00A47014" w:rsidRPr="00F16064" w:rsidSect="00DC5DE0">
      <w:headerReference w:type="default" r:id="rId14"/>
      <w:footerReference w:type="default" r:id="rId15"/>
      <w:pgSz w:w="12240" w:h="15840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BC7AE" w14:textId="77777777" w:rsidR="009B6FCF" w:rsidRDefault="009B6FCF">
      <w:pPr>
        <w:spacing w:after="0" w:line="240" w:lineRule="auto"/>
      </w:pPr>
      <w:r>
        <w:separator/>
      </w:r>
    </w:p>
  </w:endnote>
  <w:endnote w:type="continuationSeparator" w:id="0">
    <w:p w14:paraId="00112EE9" w14:textId="77777777" w:rsidR="009B6FCF" w:rsidRDefault="009B6FCF">
      <w:pPr>
        <w:spacing w:after="0" w:line="240" w:lineRule="auto"/>
      </w:pPr>
      <w:r>
        <w:continuationSeparator/>
      </w:r>
    </w:p>
  </w:endnote>
  <w:endnote w:type="continuationNotice" w:id="1">
    <w:p w14:paraId="18879A7E" w14:textId="77777777" w:rsidR="009B6FCF" w:rsidRDefault="009B6F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  <w:color w:val="00372D"/>
        <w:sz w:val="18"/>
        <w:szCs w:val="18"/>
      </w:rPr>
      <w:id w:val="607704802"/>
      <w:docPartObj>
        <w:docPartGallery w:val="Page Numbers (Bottom of Page)"/>
        <w:docPartUnique/>
      </w:docPartObj>
    </w:sdtPr>
    <w:sdtEndPr/>
    <w:sdtContent>
      <w:p w14:paraId="01BDAE0C" w14:textId="77777777" w:rsidR="003B7E89" w:rsidRPr="00F8682B" w:rsidRDefault="0023681B">
        <w:pPr>
          <w:pStyle w:val="Pieddepage"/>
          <w:jc w:val="right"/>
          <w:rPr>
            <w:b/>
            <w:bCs/>
            <w:color w:val="00372D"/>
            <w:sz w:val="18"/>
            <w:szCs w:val="18"/>
          </w:rPr>
        </w:pPr>
        <w:r w:rsidRPr="00F8682B">
          <w:rPr>
            <w:b/>
            <w:bCs/>
            <w:color w:val="00372D"/>
            <w:sz w:val="18"/>
            <w:szCs w:val="18"/>
          </w:rPr>
          <w:fldChar w:fldCharType="begin"/>
        </w:r>
        <w:r w:rsidRPr="00F8682B">
          <w:rPr>
            <w:b/>
            <w:bCs/>
            <w:color w:val="00372D"/>
            <w:sz w:val="18"/>
            <w:szCs w:val="18"/>
          </w:rPr>
          <w:instrText>PAGE   \* MERGEFORMAT</w:instrText>
        </w:r>
        <w:r w:rsidRPr="00F8682B">
          <w:rPr>
            <w:b/>
            <w:bCs/>
            <w:color w:val="00372D"/>
            <w:sz w:val="18"/>
            <w:szCs w:val="18"/>
          </w:rPr>
          <w:fldChar w:fldCharType="separate"/>
        </w:r>
        <w:r w:rsidRPr="00F8682B">
          <w:rPr>
            <w:b/>
            <w:bCs/>
            <w:color w:val="00372D"/>
            <w:sz w:val="18"/>
            <w:szCs w:val="18"/>
            <w:lang w:val="fr-FR"/>
          </w:rPr>
          <w:t>2</w:t>
        </w:r>
        <w:r w:rsidRPr="00F8682B">
          <w:rPr>
            <w:b/>
            <w:bCs/>
            <w:color w:val="00372D"/>
            <w:sz w:val="18"/>
            <w:szCs w:val="18"/>
          </w:rPr>
          <w:fldChar w:fldCharType="end"/>
        </w:r>
      </w:p>
    </w:sdtContent>
  </w:sdt>
  <w:p w14:paraId="64CAC1E6" w14:textId="77777777" w:rsidR="003B7E89" w:rsidRDefault="003B7E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F838F" w14:textId="77777777" w:rsidR="009B6FCF" w:rsidRDefault="009B6FCF">
      <w:pPr>
        <w:spacing w:after="0" w:line="240" w:lineRule="auto"/>
      </w:pPr>
      <w:r>
        <w:separator/>
      </w:r>
    </w:p>
  </w:footnote>
  <w:footnote w:type="continuationSeparator" w:id="0">
    <w:p w14:paraId="2D2123B5" w14:textId="77777777" w:rsidR="009B6FCF" w:rsidRDefault="009B6FCF">
      <w:pPr>
        <w:spacing w:after="0" w:line="240" w:lineRule="auto"/>
      </w:pPr>
      <w:r>
        <w:continuationSeparator/>
      </w:r>
    </w:p>
  </w:footnote>
  <w:footnote w:type="continuationNotice" w:id="1">
    <w:p w14:paraId="6A18CD49" w14:textId="77777777" w:rsidR="009B6FCF" w:rsidRDefault="009B6F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4EF46" w14:textId="77777777" w:rsidR="003B7E89" w:rsidRDefault="0023681B">
    <w:pPr>
      <w:pStyle w:val="En-tte"/>
    </w:pPr>
    <w:r w:rsidRPr="008010F7">
      <w:rPr>
        <w:noProof/>
      </w:rPr>
      <w:drawing>
        <wp:inline distT="0" distB="0" distL="0" distR="0" wp14:anchorId="542EFF4C" wp14:editId="2A04E1B9">
          <wp:extent cx="787525" cy="540689"/>
          <wp:effectExtent l="0" t="0" r="0" b="0"/>
          <wp:docPr id="135478476" name="Image 4" descr="Une image contenant Police, texte, blanc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Une image contenant Police, texte, blanc, conception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340" cy="544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010F7">
      <w:rPr>
        <w:b/>
        <w:bCs/>
      </w:rP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ziDI2E5" int2:invalidationBookmarkName="" int2:hashCode="kKOjMb00z0rteD" int2:id="0ssdPWqs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97D50"/>
    <w:multiLevelType w:val="multilevel"/>
    <w:tmpl w:val="8BF0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153892"/>
    <w:multiLevelType w:val="multilevel"/>
    <w:tmpl w:val="F5F66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C70C82"/>
    <w:multiLevelType w:val="hybridMultilevel"/>
    <w:tmpl w:val="087A819E"/>
    <w:lvl w:ilvl="0" w:tplc="FA005EC2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8726D44" w:tentative="1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463CC8D8" w:tentative="1">
      <w:start w:val="1"/>
      <w:numFmt w:val="bullet"/>
      <w:lvlText w:val="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80C444A4" w:tentative="1">
      <w:start w:val="1"/>
      <w:numFmt w:val="bullet"/>
      <w:lvlText w:val="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D0E6A228" w:tentative="1">
      <w:start w:val="1"/>
      <w:numFmt w:val="bullet"/>
      <w:lvlText w:val="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85882A70" w:tentative="1">
      <w:start w:val="1"/>
      <w:numFmt w:val="bullet"/>
      <w:lvlText w:val="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63D8DA2E" w:tentative="1">
      <w:start w:val="1"/>
      <w:numFmt w:val="bullet"/>
      <w:lvlText w:val="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B0CE5376" w:tentative="1">
      <w:start w:val="1"/>
      <w:numFmt w:val="bullet"/>
      <w:lvlText w:val="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38AA4B40" w:tentative="1">
      <w:start w:val="1"/>
      <w:numFmt w:val="bullet"/>
      <w:lvlText w:val="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C87FD1"/>
    <w:multiLevelType w:val="hybridMultilevel"/>
    <w:tmpl w:val="7238521E"/>
    <w:lvl w:ilvl="0" w:tplc="C2E699F4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ECE6D3E" w:tentative="1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545E047A" w:tentative="1">
      <w:start w:val="1"/>
      <w:numFmt w:val="bullet"/>
      <w:lvlText w:val="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92FAAE" w:tentative="1">
      <w:start w:val="1"/>
      <w:numFmt w:val="bullet"/>
      <w:lvlText w:val="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79B0F5CC" w:tentative="1">
      <w:start w:val="1"/>
      <w:numFmt w:val="bullet"/>
      <w:lvlText w:val="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4AB6A8E8" w:tentative="1">
      <w:start w:val="1"/>
      <w:numFmt w:val="bullet"/>
      <w:lvlText w:val="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726055B2" w:tentative="1">
      <w:start w:val="1"/>
      <w:numFmt w:val="bullet"/>
      <w:lvlText w:val="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FC144834" w:tentative="1">
      <w:start w:val="1"/>
      <w:numFmt w:val="bullet"/>
      <w:lvlText w:val="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4DD8CD50" w:tentative="1">
      <w:start w:val="1"/>
      <w:numFmt w:val="bullet"/>
      <w:lvlText w:val="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884AF3"/>
    <w:multiLevelType w:val="multilevel"/>
    <w:tmpl w:val="08C2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056587"/>
    <w:multiLevelType w:val="multilevel"/>
    <w:tmpl w:val="639A6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D52890"/>
    <w:multiLevelType w:val="multilevel"/>
    <w:tmpl w:val="C5CE2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4522DB"/>
    <w:multiLevelType w:val="hybridMultilevel"/>
    <w:tmpl w:val="E54415CC"/>
    <w:lvl w:ilvl="0" w:tplc="BAA03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1E9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88D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BA1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E21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BA0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C4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CF7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CAB3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1A46E4E"/>
    <w:multiLevelType w:val="hybridMultilevel"/>
    <w:tmpl w:val="F97A728C"/>
    <w:lvl w:ilvl="0" w:tplc="BFD27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5A2E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00D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BE4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92DF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4A7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6874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88B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D43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AB412D3"/>
    <w:multiLevelType w:val="hybridMultilevel"/>
    <w:tmpl w:val="9BFA7438"/>
    <w:lvl w:ilvl="0" w:tplc="E3BAE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A27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83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62B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72B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04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D41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FAA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5A2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AFC7183"/>
    <w:multiLevelType w:val="hybridMultilevel"/>
    <w:tmpl w:val="23B8D26E"/>
    <w:lvl w:ilvl="0" w:tplc="60447102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69816F0" w:tentative="1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33D4A2A2" w:tentative="1">
      <w:start w:val="1"/>
      <w:numFmt w:val="bullet"/>
      <w:lvlText w:val="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D31C63D6" w:tentative="1">
      <w:start w:val="1"/>
      <w:numFmt w:val="bullet"/>
      <w:lvlText w:val="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9A5C3EB0" w:tentative="1">
      <w:start w:val="1"/>
      <w:numFmt w:val="bullet"/>
      <w:lvlText w:val="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346C8572" w:tentative="1">
      <w:start w:val="1"/>
      <w:numFmt w:val="bullet"/>
      <w:lvlText w:val="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E3CCA4F4" w:tentative="1">
      <w:start w:val="1"/>
      <w:numFmt w:val="bullet"/>
      <w:lvlText w:val="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D4EE391C" w:tentative="1">
      <w:start w:val="1"/>
      <w:numFmt w:val="bullet"/>
      <w:lvlText w:val="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750CAD0A" w:tentative="1">
      <w:start w:val="1"/>
      <w:numFmt w:val="bullet"/>
      <w:lvlText w:val="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FB93021"/>
    <w:multiLevelType w:val="hybridMultilevel"/>
    <w:tmpl w:val="2D2A30A2"/>
    <w:lvl w:ilvl="0" w:tplc="278A3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BA7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C9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0D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0AC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E67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2255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5A8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E63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0CB343E"/>
    <w:multiLevelType w:val="hybridMultilevel"/>
    <w:tmpl w:val="F79EF8A2"/>
    <w:lvl w:ilvl="0" w:tplc="1DEC5DFC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F30F2C8" w:tentative="1">
      <w:start w:val="1"/>
      <w:numFmt w:val="bullet"/>
      <w:lvlText w:val="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94C0245A" w:tentative="1">
      <w:start w:val="1"/>
      <w:numFmt w:val="bullet"/>
      <w:lvlText w:val="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10168C6C" w:tentative="1">
      <w:start w:val="1"/>
      <w:numFmt w:val="bullet"/>
      <w:lvlText w:val="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A9F216E8" w:tentative="1">
      <w:start w:val="1"/>
      <w:numFmt w:val="bullet"/>
      <w:lvlText w:val="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5" w:tplc="2A80B716" w:tentative="1">
      <w:start w:val="1"/>
      <w:numFmt w:val="bullet"/>
      <w:lvlText w:val="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204EE1E" w:tentative="1">
      <w:start w:val="1"/>
      <w:numFmt w:val="bullet"/>
      <w:lvlText w:val="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7" w:tplc="78FA7980" w:tentative="1">
      <w:start w:val="1"/>
      <w:numFmt w:val="bullet"/>
      <w:lvlText w:val="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  <w:lvl w:ilvl="8" w:tplc="9E5CE19C" w:tentative="1">
      <w:start w:val="1"/>
      <w:numFmt w:val="bullet"/>
      <w:lvlText w:val="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9B26855"/>
    <w:multiLevelType w:val="hybridMultilevel"/>
    <w:tmpl w:val="FFFFFFFF"/>
    <w:lvl w:ilvl="0" w:tplc="02FA7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A6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DAB2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CFC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873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4C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E628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0E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DE6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E6608"/>
    <w:multiLevelType w:val="multilevel"/>
    <w:tmpl w:val="2C36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2B669B"/>
    <w:multiLevelType w:val="hybridMultilevel"/>
    <w:tmpl w:val="147063CE"/>
    <w:lvl w:ilvl="0" w:tplc="3F3C6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6AD772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8B8B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86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A4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AA35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E44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F20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87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101120C"/>
    <w:multiLevelType w:val="hybridMultilevel"/>
    <w:tmpl w:val="323A5996"/>
    <w:lvl w:ilvl="0" w:tplc="2974B1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E424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8A58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A28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FAD6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244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9EC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E3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85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295161F"/>
    <w:multiLevelType w:val="multilevel"/>
    <w:tmpl w:val="AEC2B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5C55DAB"/>
    <w:multiLevelType w:val="hybridMultilevel"/>
    <w:tmpl w:val="4E3CD204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066BB8"/>
    <w:multiLevelType w:val="hybridMultilevel"/>
    <w:tmpl w:val="7D9687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412998">
    <w:abstractNumId w:val="19"/>
  </w:num>
  <w:num w:numId="2" w16cid:durableId="1911454028">
    <w:abstractNumId w:val="4"/>
  </w:num>
  <w:num w:numId="3" w16cid:durableId="1409301939">
    <w:abstractNumId w:val="5"/>
  </w:num>
  <w:num w:numId="4" w16cid:durableId="97986039">
    <w:abstractNumId w:val="13"/>
  </w:num>
  <w:num w:numId="5" w16cid:durableId="991642377">
    <w:abstractNumId w:val="6"/>
  </w:num>
  <w:num w:numId="6" w16cid:durableId="1035547559">
    <w:abstractNumId w:val="14"/>
  </w:num>
  <w:num w:numId="7" w16cid:durableId="1574582543">
    <w:abstractNumId w:val="0"/>
  </w:num>
  <w:num w:numId="8" w16cid:durableId="1913931933">
    <w:abstractNumId w:val="17"/>
  </w:num>
  <w:num w:numId="9" w16cid:durableId="1067460191">
    <w:abstractNumId w:val="1"/>
  </w:num>
  <w:num w:numId="10" w16cid:durableId="1892643760">
    <w:abstractNumId w:val="15"/>
  </w:num>
  <w:num w:numId="11" w16cid:durableId="1415123134">
    <w:abstractNumId w:val="16"/>
  </w:num>
  <w:num w:numId="12" w16cid:durableId="1330522520">
    <w:abstractNumId w:val="7"/>
  </w:num>
  <w:num w:numId="13" w16cid:durableId="1643345503">
    <w:abstractNumId w:val="12"/>
  </w:num>
  <w:num w:numId="14" w16cid:durableId="894313763">
    <w:abstractNumId w:val="9"/>
  </w:num>
  <w:num w:numId="15" w16cid:durableId="42602572">
    <w:abstractNumId w:val="3"/>
  </w:num>
  <w:num w:numId="16" w16cid:durableId="990711650">
    <w:abstractNumId w:val="11"/>
  </w:num>
  <w:num w:numId="17" w16cid:durableId="459298175">
    <w:abstractNumId w:val="2"/>
  </w:num>
  <w:num w:numId="18" w16cid:durableId="1292327002">
    <w:abstractNumId w:val="8"/>
  </w:num>
  <w:num w:numId="19" w16cid:durableId="1757247596">
    <w:abstractNumId w:val="10"/>
  </w:num>
  <w:num w:numId="20" w16cid:durableId="16933356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0IGabLCtHkks/upftPp3R+dh5OPyRctoiZpuD6HR71KmvkpBG0pg9c33HQh9WvBxdRwgFAfBV741AHOuBI2TA==" w:salt="s3MHFtSBCBh3NmGGHtTeXw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98"/>
    <w:rsid w:val="0000217D"/>
    <w:rsid w:val="00023A0F"/>
    <w:rsid w:val="000352BD"/>
    <w:rsid w:val="00045A19"/>
    <w:rsid w:val="00045ECA"/>
    <w:rsid w:val="00046400"/>
    <w:rsid w:val="000525BA"/>
    <w:rsid w:val="000945EA"/>
    <w:rsid w:val="00094E00"/>
    <w:rsid w:val="000A1C53"/>
    <w:rsid w:val="000A40E0"/>
    <w:rsid w:val="000B2F28"/>
    <w:rsid w:val="000B7F96"/>
    <w:rsid w:val="000C0ABC"/>
    <w:rsid w:val="000C686B"/>
    <w:rsid w:val="000C6F94"/>
    <w:rsid w:val="000D4435"/>
    <w:rsid w:val="000F1D4A"/>
    <w:rsid w:val="000F212C"/>
    <w:rsid w:val="00113D1D"/>
    <w:rsid w:val="001247EF"/>
    <w:rsid w:val="00126F7A"/>
    <w:rsid w:val="001276C1"/>
    <w:rsid w:val="00127FC9"/>
    <w:rsid w:val="00130A14"/>
    <w:rsid w:val="001373AA"/>
    <w:rsid w:val="001810F0"/>
    <w:rsid w:val="001838DB"/>
    <w:rsid w:val="00191F80"/>
    <w:rsid w:val="001A1F27"/>
    <w:rsid w:val="001B0D3D"/>
    <w:rsid w:val="001D21B8"/>
    <w:rsid w:val="001D60F4"/>
    <w:rsid w:val="001E54A8"/>
    <w:rsid w:val="001E613B"/>
    <w:rsid w:val="001E7F19"/>
    <w:rsid w:val="001F4727"/>
    <w:rsid w:val="00202CBA"/>
    <w:rsid w:val="002073A4"/>
    <w:rsid w:val="00210988"/>
    <w:rsid w:val="00211D98"/>
    <w:rsid w:val="00217BEE"/>
    <w:rsid w:val="00220D68"/>
    <w:rsid w:val="0023136D"/>
    <w:rsid w:val="002354D5"/>
    <w:rsid w:val="0023681B"/>
    <w:rsid w:val="002435A7"/>
    <w:rsid w:val="00245F26"/>
    <w:rsid w:val="00250A93"/>
    <w:rsid w:val="00256ADF"/>
    <w:rsid w:val="00263F57"/>
    <w:rsid w:val="00290151"/>
    <w:rsid w:val="002A2A6F"/>
    <w:rsid w:val="002A7494"/>
    <w:rsid w:val="002C2871"/>
    <w:rsid w:val="002C3538"/>
    <w:rsid w:val="002E1555"/>
    <w:rsid w:val="002E7382"/>
    <w:rsid w:val="002F73F6"/>
    <w:rsid w:val="00343295"/>
    <w:rsid w:val="00376BA0"/>
    <w:rsid w:val="00380760"/>
    <w:rsid w:val="00384109"/>
    <w:rsid w:val="003936C3"/>
    <w:rsid w:val="00395F5C"/>
    <w:rsid w:val="003B748D"/>
    <w:rsid w:val="003B7E89"/>
    <w:rsid w:val="003D7138"/>
    <w:rsid w:val="003E44DF"/>
    <w:rsid w:val="0041422C"/>
    <w:rsid w:val="00437215"/>
    <w:rsid w:val="004450F9"/>
    <w:rsid w:val="00451638"/>
    <w:rsid w:val="0045439E"/>
    <w:rsid w:val="00474CB4"/>
    <w:rsid w:val="00496D05"/>
    <w:rsid w:val="004A1FAC"/>
    <w:rsid w:val="004B0089"/>
    <w:rsid w:val="004C5EA4"/>
    <w:rsid w:val="004D6E8B"/>
    <w:rsid w:val="004F3F40"/>
    <w:rsid w:val="005158D1"/>
    <w:rsid w:val="00516A50"/>
    <w:rsid w:val="00520573"/>
    <w:rsid w:val="005249C2"/>
    <w:rsid w:val="005260E6"/>
    <w:rsid w:val="00526569"/>
    <w:rsid w:val="00535461"/>
    <w:rsid w:val="00551DA6"/>
    <w:rsid w:val="00581AF9"/>
    <w:rsid w:val="00587B4A"/>
    <w:rsid w:val="00591976"/>
    <w:rsid w:val="00592A6E"/>
    <w:rsid w:val="005A066A"/>
    <w:rsid w:val="005A53D6"/>
    <w:rsid w:val="005B6A61"/>
    <w:rsid w:val="005C2802"/>
    <w:rsid w:val="005E4FC0"/>
    <w:rsid w:val="005E68C8"/>
    <w:rsid w:val="005F0B0E"/>
    <w:rsid w:val="0060499A"/>
    <w:rsid w:val="00605A8C"/>
    <w:rsid w:val="00606F3F"/>
    <w:rsid w:val="00613659"/>
    <w:rsid w:val="00615A92"/>
    <w:rsid w:val="00627417"/>
    <w:rsid w:val="00627A4C"/>
    <w:rsid w:val="0063526C"/>
    <w:rsid w:val="006405EE"/>
    <w:rsid w:val="006541B9"/>
    <w:rsid w:val="006572C0"/>
    <w:rsid w:val="00666834"/>
    <w:rsid w:val="00671520"/>
    <w:rsid w:val="0067534D"/>
    <w:rsid w:val="006766B2"/>
    <w:rsid w:val="006965AC"/>
    <w:rsid w:val="006A4ABD"/>
    <w:rsid w:val="006B244E"/>
    <w:rsid w:val="006C67DA"/>
    <w:rsid w:val="006D28BE"/>
    <w:rsid w:val="006E16B7"/>
    <w:rsid w:val="00705EE3"/>
    <w:rsid w:val="0071244B"/>
    <w:rsid w:val="00712EFB"/>
    <w:rsid w:val="00714E9C"/>
    <w:rsid w:val="00716CEB"/>
    <w:rsid w:val="00717000"/>
    <w:rsid w:val="00726905"/>
    <w:rsid w:val="00730BB4"/>
    <w:rsid w:val="00731615"/>
    <w:rsid w:val="007366BE"/>
    <w:rsid w:val="00743E02"/>
    <w:rsid w:val="00744DE4"/>
    <w:rsid w:val="00750915"/>
    <w:rsid w:val="00752836"/>
    <w:rsid w:val="00790EFE"/>
    <w:rsid w:val="007A1349"/>
    <w:rsid w:val="007C54DB"/>
    <w:rsid w:val="007D16E7"/>
    <w:rsid w:val="007D6944"/>
    <w:rsid w:val="007E1834"/>
    <w:rsid w:val="007E5179"/>
    <w:rsid w:val="008111DE"/>
    <w:rsid w:val="008252FE"/>
    <w:rsid w:val="00834ADD"/>
    <w:rsid w:val="0084189C"/>
    <w:rsid w:val="008717E3"/>
    <w:rsid w:val="008744E8"/>
    <w:rsid w:val="00880DA0"/>
    <w:rsid w:val="0088271B"/>
    <w:rsid w:val="0088756F"/>
    <w:rsid w:val="00887C8D"/>
    <w:rsid w:val="008A10EE"/>
    <w:rsid w:val="008B42B5"/>
    <w:rsid w:val="008E2BA8"/>
    <w:rsid w:val="008E392B"/>
    <w:rsid w:val="008F0B23"/>
    <w:rsid w:val="008F71B4"/>
    <w:rsid w:val="008F7B4E"/>
    <w:rsid w:val="00907B42"/>
    <w:rsid w:val="0091260E"/>
    <w:rsid w:val="00921B96"/>
    <w:rsid w:val="00925441"/>
    <w:rsid w:val="00937C40"/>
    <w:rsid w:val="00946CD6"/>
    <w:rsid w:val="009476ED"/>
    <w:rsid w:val="00960C78"/>
    <w:rsid w:val="00961C15"/>
    <w:rsid w:val="009842AF"/>
    <w:rsid w:val="0098558D"/>
    <w:rsid w:val="00986363"/>
    <w:rsid w:val="0099080A"/>
    <w:rsid w:val="00994768"/>
    <w:rsid w:val="009A59A8"/>
    <w:rsid w:val="009B6FCF"/>
    <w:rsid w:val="009B747B"/>
    <w:rsid w:val="009C26A0"/>
    <w:rsid w:val="009C5C92"/>
    <w:rsid w:val="009E22CE"/>
    <w:rsid w:val="00A1288A"/>
    <w:rsid w:val="00A13F63"/>
    <w:rsid w:val="00A20745"/>
    <w:rsid w:val="00A22B1A"/>
    <w:rsid w:val="00A27D1F"/>
    <w:rsid w:val="00A30F91"/>
    <w:rsid w:val="00A33943"/>
    <w:rsid w:val="00A47014"/>
    <w:rsid w:val="00A57CCB"/>
    <w:rsid w:val="00A75DC0"/>
    <w:rsid w:val="00A87A16"/>
    <w:rsid w:val="00A93348"/>
    <w:rsid w:val="00AD2855"/>
    <w:rsid w:val="00AD6448"/>
    <w:rsid w:val="00B22E70"/>
    <w:rsid w:val="00B23607"/>
    <w:rsid w:val="00B25330"/>
    <w:rsid w:val="00B30E84"/>
    <w:rsid w:val="00B424FD"/>
    <w:rsid w:val="00B64991"/>
    <w:rsid w:val="00B74475"/>
    <w:rsid w:val="00B84E04"/>
    <w:rsid w:val="00B85DA1"/>
    <w:rsid w:val="00B861D4"/>
    <w:rsid w:val="00B864ED"/>
    <w:rsid w:val="00B97415"/>
    <w:rsid w:val="00BA5731"/>
    <w:rsid w:val="00BC4E89"/>
    <w:rsid w:val="00C13ECE"/>
    <w:rsid w:val="00C353E2"/>
    <w:rsid w:val="00C373B2"/>
    <w:rsid w:val="00C45A9A"/>
    <w:rsid w:val="00C64BB2"/>
    <w:rsid w:val="00C67385"/>
    <w:rsid w:val="00C72268"/>
    <w:rsid w:val="00C97996"/>
    <w:rsid w:val="00CA0D03"/>
    <w:rsid w:val="00CA6D30"/>
    <w:rsid w:val="00CB050D"/>
    <w:rsid w:val="00CB3A56"/>
    <w:rsid w:val="00D16CDF"/>
    <w:rsid w:val="00D2579F"/>
    <w:rsid w:val="00D25FCF"/>
    <w:rsid w:val="00D2654C"/>
    <w:rsid w:val="00D3388B"/>
    <w:rsid w:val="00D40C41"/>
    <w:rsid w:val="00D60664"/>
    <w:rsid w:val="00D623C7"/>
    <w:rsid w:val="00D639B8"/>
    <w:rsid w:val="00D71D5C"/>
    <w:rsid w:val="00D733D1"/>
    <w:rsid w:val="00D80CEF"/>
    <w:rsid w:val="00D82098"/>
    <w:rsid w:val="00D91531"/>
    <w:rsid w:val="00D93DD5"/>
    <w:rsid w:val="00D94E31"/>
    <w:rsid w:val="00D950FD"/>
    <w:rsid w:val="00D95147"/>
    <w:rsid w:val="00D979E6"/>
    <w:rsid w:val="00DA5326"/>
    <w:rsid w:val="00DB6089"/>
    <w:rsid w:val="00DC55C3"/>
    <w:rsid w:val="00DC5DE0"/>
    <w:rsid w:val="00E17770"/>
    <w:rsid w:val="00E20085"/>
    <w:rsid w:val="00E52655"/>
    <w:rsid w:val="00E55A7B"/>
    <w:rsid w:val="00E84136"/>
    <w:rsid w:val="00E8632A"/>
    <w:rsid w:val="00E92536"/>
    <w:rsid w:val="00E9281C"/>
    <w:rsid w:val="00EA2FA6"/>
    <w:rsid w:val="00EB18DC"/>
    <w:rsid w:val="00EC0F22"/>
    <w:rsid w:val="00ED083B"/>
    <w:rsid w:val="00ED4197"/>
    <w:rsid w:val="00ED4FA2"/>
    <w:rsid w:val="00ED59E3"/>
    <w:rsid w:val="00EE6DA7"/>
    <w:rsid w:val="00F10259"/>
    <w:rsid w:val="00F10EA8"/>
    <w:rsid w:val="00F13942"/>
    <w:rsid w:val="00F16064"/>
    <w:rsid w:val="00F2170F"/>
    <w:rsid w:val="00F37455"/>
    <w:rsid w:val="00F569C2"/>
    <w:rsid w:val="00F8539F"/>
    <w:rsid w:val="00F9574F"/>
    <w:rsid w:val="00F97E77"/>
    <w:rsid w:val="00FA1013"/>
    <w:rsid w:val="00FA1AA3"/>
    <w:rsid w:val="00FC3E47"/>
    <w:rsid w:val="01CE7B58"/>
    <w:rsid w:val="022B6EDA"/>
    <w:rsid w:val="02B331A3"/>
    <w:rsid w:val="03599522"/>
    <w:rsid w:val="04F755B9"/>
    <w:rsid w:val="06B1BA68"/>
    <w:rsid w:val="06C6BF44"/>
    <w:rsid w:val="082B807C"/>
    <w:rsid w:val="097CE7DD"/>
    <w:rsid w:val="09B29626"/>
    <w:rsid w:val="0A34F327"/>
    <w:rsid w:val="0BD8F83F"/>
    <w:rsid w:val="0BFB2656"/>
    <w:rsid w:val="0D3C5075"/>
    <w:rsid w:val="0E986FAE"/>
    <w:rsid w:val="0F22649F"/>
    <w:rsid w:val="136A3B9B"/>
    <w:rsid w:val="13F5AD8A"/>
    <w:rsid w:val="13F6C271"/>
    <w:rsid w:val="1A48D165"/>
    <w:rsid w:val="1ABAB4BA"/>
    <w:rsid w:val="1BDA23CD"/>
    <w:rsid w:val="1CF716F1"/>
    <w:rsid w:val="1D3494DC"/>
    <w:rsid w:val="1D58866B"/>
    <w:rsid w:val="1D83926B"/>
    <w:rsid w:val="1DE821D7"/>
    <w:rsid w:val="1EE171CD"/>
    <w:rsid w:val="1EF1A249"/>
    <w:rsid w:val="1EF45D70"/>
    <w:rsid w:val="1F34DEE5"/>
    <w:rsid w:val="209B43AB"/>
    <w:rsid w:val="2109EF5B"/>
    <w:rsid w:val="228D36A7"/>
    <w:rsid w:val="22A03CED"/>
    <w:rsid w:val="22E3C2BB"/>
    <w:rsid w:val="23986B7A"/>
    <w:rsid w:val="242B8928"/>
    <w:rsid w:val="243B4CE5"/>
    <w:rsid w:val="24C95F2B"/>
    <w:rsid w:val="24CDC10A"/>
    <w:rsid w:val="263D9537"/>
    <w:rsid w:val="26D97187"/>
    <w:rsid w:val="26FCE9AD"/>
    <w:rsid w:val="27711604"/>
    <w:rsid w:val="27EC0AF0"/>
    <w:rsid w:val="293988DE"/>
    <w:rsid w:val="29917E92"/>
    <w:rsid w:val="2A5BD37C"/>
    <w:rsid w:val="2A93F336"/>
    <w:rsid w:val="2B43E9E8"/>
    <w:rsid w:val="2B5DBCD7"/>
    <w:rsid w:val="2BDCB832"/>
    <w:rsid w:val="2C9F4081"/>
    <w:rsid w:val="2EC2515A"/>
    <w:rsid w:val="30E5122E"/>
    <w:rsid w:val="318241D9"/>
    <w:rsid w:val="339D33AD"/>
    <w:rsid w:val="3514C7AD"/>
    <w:rsid w:val="35DD7B48"/>
    <w:rsid w:val="36C673F4"/>
    <w:rsid w:val="376FB5DF"/>
    <w:rsid w:val="377DFC96"/>
    <w:rsid w:val="3825D830"/>
    <w:rsid w:val="3866B5F5"/>
    <w:rsid w:val="38900655"/>
    <w:rsid w:val="395AF013"/>
    <w:rsid w:val="3B3B2EC4"/>
    <w:rsid w:val="3B989E12"/>
    <w:rsid w:val="3E33BBAF"/>
    <w:rsid w:val="3E5049A8"/>
    <w:rsid w:val="3EA2D852"/>
    <w:rsid w:val="3F2BBDBB"/>
    <w:rsid w:val="3F31A1B0"/>
    <w:rsid w:val="4002AA1D"/>
    <w:rsid w:val="40112BA1"/>
    <w:rsid w:val="4038DB0E"/>
    <w:rsid w:val="405AAF9A"/>
    <w:rsid w:val="40DFD2A5"/>
    <w:rsid w:val="43F59814"/>
    <w:rsid w:val="4438EB2A"/>
    <w:rsid w:val="4464D716"/>
    <w:rsid w:val="4475C019"/>
    <w:rsid w:val="44ED1BB9"/>
    <w:rsid w:val="452680C5"/>
    <w:rsid w:val="4626F1E5"/>
    <w:rsid w:val="4640BD31"/>
    <w:rsid w:val="48059B00"/>
    <w:rsid w:val="48E154EA"/>
    <w:rsid w:val="4AEF841A"/>
    <w:rsid w:val="4AF417C0"/>
    <w:rsid w:val="4E80079F"/>
    <w:rsid w:val="4E93353C"/>
    <w:rsid w:val="4EA1800C"/>
    <w:rsid w:val="4F31E92E"/>
    <w:rsid w:val="501CC012"/>
    <w:rsid w:val="511A978A"/>
    <w:rsid w:val="5578047D"/>
    <w:rsid w:val="55903BD9"/>
    <w:rsid w:val="55FB151D"/>
    <w:rsid w:val="564A28EF"/>
    <w:rsid w:val="5678B432"/>
    <w:rsid w:val="57538824"/>
    <w:rsid w:val="577BF48C"/>
    <w:rsid w:val="579450E5"/>
    <w:rsid w:val="57CA6AFE"/>
    <w:rsid w:val="59BB22A8"/>
    <w:rsid w:val="59EC5455"/>
    <w:rsid w:val="5BFDAB8D"/>
    <w:rsid w:val="5C68EC25"/>
    <w:rsid w:val="5C7BCAE1"/>
    <w:rsid w:val="5C897CC0"/>
    <w:rsid w:val="5E0B3DA9"/>
    <w:rsid w:val="5E426310"/>
    <w:rsid w:val="6014F26B"/>
    <w:rsid w:val="60752DED"/>
    <w:rsid w:val="60D5AF9A"/>
    <w:rsid w:val="6106AF5D"/>
    <w:rsid w:val="6130A276"/>
    <w:rsid w:val="614518A2"/>
    <w:rsid w:val="615B82A4"/>
    <w:rsid w:val="617979A0"/>
    <w:rsid w:val="62EBC1C2"/>
    <w:rsid w:val="632EFF0C"/>
    <w:rsid w:val="636B7231"/>
    <w:rsid w:val="64621F20"/>
    <w:rsid w:val="6519ED9D"/>
    <w:rsid w:val="65EB2E2F"/>
    <w:rsid w:val="66626DF2"/>
    <w:rsid w:val="676D44A6"/>
    <w:rsid w:val="683BD93C"/>
    <w:rsid w:val="6849EEEF"/>
    <w:rsid w:val="685F77E2"/>
    <w:rsid w:val="6B79BBFF"/>
    <w:rsid w:val="6C3AF6A0"/>
    <w:rsid w:val="6C508576"/>
    <w:rsid w:val="6CFEDB13"/>
    <w:rsid w:val="6D9B2640"/>
    <w:rsid w:val="6DDFD7B2"/>
    <w:rsid w:val="6E3CD9BB"/>
    <w:rsid w:val="6F521C09"/>
    <w:rsid w:val="6FC64A0D"/>
    <w:rsid w:val="6FD5C945"/>
    <w:rsid w:val="7207D4FC"/>
    <w:rsid w:val="722D4A3B"/>
    <w:rsid w:val="72351D83"/>
    <w:rsid w:val="72A16696"/>
    <w:rsid w:val="72ABEF43"/>
    <w:rsid w:val="7362FBB3"/>
    <w:rsid w:val="73F52E7E"/>
    <w:rsid w:val="749668E4"/>
    <w:rsid w:val="74BDD7B4"/>
    <w:rsid w:val="7557DBEE"/>
    <w:rsid w:val="75947BFD"/>
    <w:rsid w:val="75A9CB23"/>
    <w:rsid w:val="76FC1076"/>
    <w:rsid w:val="7870E34D"/>
    <w:rsid w:val="789EEB2E"/>
    <w:rsid w:val="793E59FF"/>
    <w:rsid w:val="7969F8A2"/>
    <w:rsid w:val="7B4472C5"/>
    <w:rsid w:val="7BDD13CF"/>
    <w:rsid w:val="7C32D337"/>
    <w:rsid w:val="7CE0890B"/>
    <w:rsid w:val="7D9E0DA9"/>
    <w:rsid w:val="7DC4366D"/>
    <w:rsid w:val="7DD0A4BB"/>
    <w:rsid w:val="7FA41DE8"/>
    <w:rsid w:val="7FF5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522D7"/>
  <w15:chartTrackingRefBased/>
  <w15:docId w15:val="{28CBF342-636E-405B-A906-0D0B3E50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D98"/>
  </w:style>
  <w:style w:type="paragraph" w:styleId="Titre1">
    <w:name w:val="heading 1"/>
    <w:basedOn w:val="Normal"/>
    <w:next w:val="Normal"/>
    <w:link w:val="Titre1Car"/>
    <w:uiPriority w:val="9"/>
    <w:qFormat/>
    <w:rsid w:val="00211D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1D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1D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11D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D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D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D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D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211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1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1D9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11D9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1D9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1D9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1D9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1D9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1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1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D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1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1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1D9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1D9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1D9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D9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1D98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11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1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1D98"/>
  </w:style>
  <w:style w:type="paragraph" w:styleId="Pieddepage">
    <w:name w:val="footer"/>
    <w:basedOn w:val="Normal"/>
    <w:link w:val="PieddepageCar"/>
    <w:uiPriority w:val="99"/>
    <w:unhideWhenUsed/>
    <w:rsid w:val="00211D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1D98"/>
  </w:style>
  <w:style w:type="character" w:styleId="Marquedecommentaire">
    <w:name w:val="annotation reference"/>
    <w:basedOn w:val="Policepardfaut"/>
    <w:uiPriority w:val="99"/>
    <w:semiHidden/>
    <w:unhideWhenUsed/>
    <w:rsid w:val="008E2BA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E2BA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E2BA8"/>
    <w:rPr>
      <w:sz w:val="20"/>
      <w:szCs w:val="20"/>
    </w:rPr>
  </w:style>
  <w:style w:type="paragraph" w:styleId="Rvision">
    <w:name w:val="Revision"/>
    <w:hidden/>
    <w:uiPriority w:val="99"/>
    <w:semiHidden/>
    <w:rsid w:val="000352BD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75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756F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4E93353C"/>
    <w:rPr>
      <w:color w:val="467886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373AA"/>
    <w:rPr>
      <w:color w:val="96607D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80CE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961C1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eq.ca/assets/Outils-et-ressources/Ecoconception/EEQ_Guide_Bonus_2024_DA_FR_VF.pdf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eclaration.eeq.ca/fr-FR/pma-ct/?id=e1e331a1-a7e3-ed11-8847-000d3ae937b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77B61C-8FF9-48FE-A875-82A7D4037C8E}"/>
      </w:docPartPr>
      <w:docPartBody>
        <w:p w:rsidR="00BE638B" w:rsidRDefault="00BE638B">
          <w:r w:rsidRPr="00BE638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38B"/>
    <w:rsid w:val="00BE638B"/>
    <w:rsid w:val="00CA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E638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bc5a54-215c-4758-aea4-fbf617ec6b31" xsi:nil="true"/>
    <lcf76f155ced4ddcb4097134ff3c332f xmlns="b21d6813-8697-4d6f-8eb7-2dd498c5a0a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5C7FD41F5294F85E0B4C390EA93E6" ma:contentTypeVersion="14" ma:contentTypeDescription="Crée un document." ma:contentTypeScope="" ma:versionID="9af21666978d7284aa323e5df957cefc">
  <xsd:schema xmlns:xsd="http://www.w3.org/2001/XMLSchema" xmlns:xs="http://www.w3.org/2001/XMLSchema" xmlns:p="http://schemas.microsoft.com/office/2006/metadata/properties" xmlns:ns2="b21d6813-8697-4d6f-8eb7-2dd498c5a0ac" xmlns:ns3="8cbc5a54-215c-4758-aea4-fbf617ec6b31" targetNamespace="http://schemas.microsoft.com/office/2006/metadata/properties" ma:root="true" ma:fieldsID="19c588add903fd30e7d36de0dd7cb8dd" ns2:_="" ns3:_="">
    <xsd:import namespace="b21d6813-8697-4d6f-8eb7-2dd498c5a0ac"/>
    <xsd:import namespace="8cbc5a54-215c-4758-aea4-fbf617ec6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d6813-8697-4d6f-8eb7-2dd498c5a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b7c391fc-9682-41dc-be5b-872783f5ce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5a54-215c-4758-aea4-fbf617ec6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5619a78-c752-4860-946c-5c2adbb92c24}" ma:internalName="TaxCatchAll" ma:showField="CatchAllData" ma:web="8cbc5a54-215c-4758-aea4-fbf617ec6b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FE840-F01B-4769-8989-F5A9ED0CBC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36329-2F3D-41A5-AF5A-E5C4BDB9A39E}">
  <ds:schemaRefs>
    <ds:schemaRef ds:uri="http://schemas.microsoft.com/office/2006/metadata/properties"/>
    <ds:schemaRef ds:uri="http://schemas.microsoft.com/office/infopath/2007/PartnerControls"/>
    <ds:schemaRef ds:uri="8cbc5a54-215c-4758-aea4-fbf617ec6b31"/>
    <ds:schemaRef ds:uri="b21d6813-8697-4d6f-8eb7-2dd498c5a0ac"/>
  </ds:schemaRefs>
</ds:datastoreItem>
</file>

<file path=customXml/itemProps3.xml><?xml version="1.0" encoding="utf-8"?>
<ds:datastoreItem xmlns:ds="http://schemas.openxmlformats.org/officeDocument/2006/customXml" ds:itemID="{384002C2-F65B-4A0A-A946-1B25C437D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d6813-8697-4d6f-8eb7-2dd498c5a0ac"/>
    <ds:schemaRef ds:uri="8cbc5a54-215c-4758-aea4-fbf617ec6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E2FC15-DCE6-488D-99DB-DD63C10A7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846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5495</CharactersWithSpaces>
  <SharedDoc>false</SharedDoc>
  <HLinks>
    <vt:vector size="12" baseType="variant">
      <vt:variant>
        <vt:i4>7929978</vt:i4>
      </vt:variant>
      <vt:variant>
        <vt:i4>3</vt:i4>
      </vt:variant>
      <vt:variant>
        <vt:i4>0</vt:i4>
      </vt:variant>
      <vt:variant>
        <vt:i4>5</vt:i4>
      </vt:variant>
      <vt:variant>
        <vt:lpwstr>https://www.eeq.ca/assets/Outils-et-ressources/Ecoconception/EEQ_Guide_Bonus_2024_DA_FR_VF.pdf</vt:lpwstr>
      </vt:variant>
      <vt:variant>
        <vt:lpwstr/>
      </vt:variant>
      <vt:variant>
        <vt:i4>1179718</vt:i4>
      </vt:variant>
      <vt:variant>
        <vt:i4>0</vt:i4>
      </vt:variant>
      <vt:variant>
        <vt:i4>0</vt:i4>
      </vt:variant>
      <vt:variant>
        <vt:i4>5</vt:i4>
      </vt:variant>
      <vt:variant>
        <vt:lpwstr>https://declaration.eeq.ca/fr-FR/pma-ct/?id=e1e331a1-a7e3-ed11-8847-000d3ae937b3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Erwan Picard</dc:creator>
  <cp:keywords/>
  <dc:description/>
  <cp:lastModifiedBy>Erwan Picard</cp:lastModifiedBy>
  <cp:revision>2</cp:revision>
  <dcterms:created xsi:type="dcterms:W3CDTF">2025-03-19T17:42:00Z</dcterms:created>
  <dcterms:modified xsi:type="dcterms:W3CDTF">2025-03-19T17:42:00Z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0x01010046E5C7FD41F5294F85E0B4C390EA93E6</vt:lpwstr>
  </property>
  <property fmtid="{D5CDD505-2E9C-101B-9397-08002B2CF9AE}" pid="3" name="MediaServiceImageTags">
    <vt:lpwstr/>
  </property>
</Properties>
</file>